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AF" w:rsidRDefault="00AC3CAF" w:rsidP="00830F8E">
      <w:pPr>
        <w:rPr>
          <w:b/>
        </w:rPr>
      </w:pPr>
    </w:p>
    <w:p w:rsidR="00AC3CAF" w:rsidRDefault="00830F8E" w:rsidP="00830F8E">
      <w:pPr>
        <w:pStyle w:val="Title"/>
      </w:pPr>
      <w:r>
        <w:t>Sustainability Management Plan Guidelines</w:t>
      </w:r>
    </w:p>
    <w:p w:rsidR="00AC3CAF" w:rsidRDefault="00AC3CAF">
      <w:pPr>
        <w:rPr>
          <w:b/>
        </w:rPr>
      </w:pPr>
    </w:p>
    <w:p w:rsidR="00AC3CAF" w:rsidRDefault="00AC3CAF">
      <w:pPr>
        <w:rPr>
          <w:b/>
        </w:rPr>
      </w:pPr>
    </w:p>
    <w:p w:rsidR="00E362BE" w:rsidRPr="00AC3CAF" w:rsidRDefault="00D537D8" w:rsidP="00970140">
      <w:pPr>
        <w:rPr>
          <w:b/>
          <w:sz w:val="24"/>
          <w:szCs w:val="24"/>
        </w:rPr>
      </w:pPr>
      <w:r w:rsidRPr="00AC3CAF">
        <w:rPr>
          <w:b/>
          <w:sz w:val="24"/>
          <w:szCs w:val="24"/>
        </w:rPr>
        <w:t>Sustainable Design</w:t>
      </w:r>
    </w:p>
    <w:p w:rsidR="00E362BE" w:rsidRPr="00AC3CAF" w:rsidRDefault="00E362BE" w:rsidP="00DF7D88">
      <w:pPr>
        <w:rPr>
          <w:sz w:val="6"/>
          <w:szCs w:val="6"/>
        </w:rPr>
      </w:pPr>
    </w:p>
    <w:p w:rsidR="00E362BE" w:rsidRDefault="002039C3" w:rsidP="00B60728">
      <w:pPr>
        <w:rPr>
          <w:szCs w:val="20"/>
        </w:rPr>
      </w:pPr>
      <w:r>
        <w:rPr>
          <w:szCs w:val="20"/>
        </w:rPr>
        <w:t>Hobsons Bay</w:t>
      </w:r>
      <w:r w:rsidR="000079EB">
        <w:rPr>
          <w:szCs w:val="20"/>
        </w:rPr>
        <w:t xml:space="preserve"> City Council’s planning permit application process includes Environmentally Sustainable Design (ESD) considerations.</w:t>
      </w:r>
      <w:r w:rsidR="000079EB" w:rsidRPr="00167C21">
        <w:rPr>
          <w:szCs w:val="20"/>
        </w:rPr>
        <w:t xml:space="preserve"> </w:t>
      </w:r>
      <w:r w:rsidR="000079EB">
        <w:rPr>
          <w:szCs w:val="20"/>
        </w:rPr>
        <w:t>The Sustainable Design Ass</w:t>
      </w:r>
      <w:r w:rsidR="00B60728">
        <w:rPr>
          <w:szCs w:val="20"/>
        </w:rPr>
        <w:t>essment in the Planning Process</w:t>
      </w:r>
      <w:r w:rsidR="000079EB">
        <w:rPr>
          <w:szCs w:val="20"/>
        </w:rPr>
        <w:t xml:space="preserve"> program is:</w:t>
      </w:r>
    </w:p>
    <w:p w:rsidR="00E362BE" w:rsidRPr="008313BE" w:rsidRDefault="000079EB" w:rsidP="0022035A">
      <w:pPr>
        <w:pStyle w:val="ListParagraph"/>
        <w:numPr>
          <w:ilvl w:val="0"/>
          <w:numId w:val="11"/>
        </w:numPr>
        <w:ind w:left="709" w:hanging="283"/>
        <w:rPr>
          <w:szCs w:val="20"/>
        </w:rPr>
      </w:pPr>
      <w:r w:rsidRPr="008313BE">
        <w:rPr>
          <w:szCs w:val="20"/>
        </w:rPr>
        <w:t>A practical approach to assessing sustainable development matters during the planning permit application process</w:t>
      </w:r>
      <w:r>
        <w:rPr>
          <w:szCs w:val="20"/>
        </w:rPr>
        <w:t>.</w:t>
      </w:r>
    </w:p>
    <w:p w:rsidR="00E362BE" w:rsidRPr="008313BE" w:rsidRDefault="000079EB" w:rsidP="0022035A">
      <w:pPr>
        <w:pStyle w:val="ListParagraph"/>
        <w:numPr>
          <w:ilvl w:val="0"/>
          <w:numId w:val="11"/>
        </w:numPr>
        <w:ind w:left="709" w:hanging="283"/>
        <w:rPr>
          <w:szCs w:val="20"/>
        </w:rPr>
      </w:pPr>
      <w:r w:rsidRPr="008313BE">
        <w:rPr>
          <w:szCs w:val="20"/>
        </w:rPr>
        <w:t>The consistent inclusion of key environmental performance considerations into the planning approvals process</w:t>
      </w:r>
      <w:r>
        <w:rPr>
          <w:szCs w:val="20"/>
        </w:rPr>
        <w:t>.</w:t>
      </w:r>
    </w:p>
    <w:p w:rsidR="00E362BE" w:rsidRPr="008313BE" w:rsidRDefault="000079EB" w:rsidP="0022035A">
      <w:pPr>
        <w:pStyle w:val="ListParagraph"/>
        <w:numPr>
          <w:ilvl w:val="0"/>
          <w:numId w:val="11"/>
        </w:numPr>
        <w:ind w:left="709" w:hanging="283"/>
        <w:rPr>
          <w:szCs w:val="20"/>
        </w:rPr>
      </w:pPr>
      <w:r w:rsidRPr="008313BE">
        <w:rPr>
          <w:szCs w:val="20"/>
        </w:rPr>
        <w:t>Your guide to achieving more sustainable building outcomes for the long-term benefit of the wide</w:t>
      </w:r>
      <w:r>
        <w:rPr>
          <w:szCs w:val="20"/>
        </w:rPr>
        <w:t>r</w:t>
      </w:r>
      <w:r w:rsidRPr="008313BE">
        <w:rPr>
          <w:szCs w:val="20"/>
        </w:rPr>
        <w:t xml:space="preserve"> community.</w:t>
      </w:r>
    </w:p>
    <w:p w:rsidR="00E362BE" w:rsidRDefault="00E362BE" w:rsidP="00DF7D88">
      <w:pPr>
        <w:rPr>
          <w:szCs w:val="20"/>
        </w:rPr>
      </w:pPr>
    </w:p>
    <w:p w:rsidR="00D55174" w:rsidRDefault="00D55174">
      <w:pPr>
        <w:rPr>
          <w:b/>
        </w:rPr>
      </w:pPr>
    </w:p>
    <w:p w:rsidR="00AC3CAF" w:rsidRDefault="00AC3CAF">
      <w:pPr>
        <w:rPr>
          <w:b/>
        </w:rPr>
      </w:pPr>
    </w:p>
    <w:p w:rsidR="00DB0867" w:rsidRPr="00AC3CAF" w:rsidRDefault="00F4056A" w:rsidP="00DB0867">
      <w:pPr>
        <w:rPr>
          <w:b/>
          <w:color w:val="215868"/>
          <w:sz w:val="24"/>
          <w:szCs w:val="24"/>
        </w:rPr>
      </w:pPr>
      <w:r>
        <w:rPr>
          <w:b/>
          <w:sz w:val="24"/>
          <w:szCs w:val="24"/>
        </w:rPr>
        <w:t>Sustainability</w:t>
      </w:r>
      <w:r w:rsidR="005B1786" w:rsidRPr="00AC3CAF">
        <w:rPr>
          <w:b/>
          <w:sz w:val="24"/>
          <w:szCs w:val="24"/>
        </w:rPr>
        <w:t xml:space="preserve"> </w:t>
      </w:r>
      <w:r w:rsidR="00A30D10" w:rsidRPr="00AC3CAF">
        <w:rPr>
          <w:b/>
          <w:sz w:val="24"/>
          <w:szCs w:val="24"/>
        </w:rPr>
        <w:t>Management Plan</w:t>
      </w:r>
    </w:p>
    <w:p w:rsidR="00AC3CAF" w:rsidRPr="00AC3CAF" w:rsidRDefault="00AC3CAF" w:rsidP="00AB09E9">
      <w:pPr>
        <w:rPr>
          <w:sz w:val="6"/>
          <w:szCs w:val="6"/>
        </w:rPr>
      </w:pPr>
    </w:p>
    <w:p w:rsidR="00970140" w:rsidRDefault="00F4056A" w:rsidP="00AB09E9">
      <w:r>
        <w:t>A Sustainability</w:t>
      </w:r>
      <w:r w:rsidR="00B60728">
        <w:rPr>
          <w:bCs/>
        </w:rPr>
        <w:t xml:space="preserve"> Management Plan</w:t>
      </w:r>
      <w:r>
        <w:rPr>
          <w:bCs/>
        </w:rPr>
        <w:t xml:space="preserve"> (SMP)</w:t>
      </w:r>
      <w:r w:rsidR="00B60728">
        <w:rPr>
          <w:b/>
        </w:rPr>
        <w:t xml:space="preserve"> </w:t>
      </w:r>
      <w:r w:rsidR="00426496" w:rsidRPr="00426496">
        <w:t>is a detailed sustainability</w:t>
      </w:r>
      <w:r w:rsidR="00426496">
        <w:t xml:space="preserve"> assessment of a propose</w:t>
      </w:r>
      <w:r w:rsidR="00AB09E9">
        <w:t xml:space="preserve">d design at the planning stage. It </w:t>
      </w:r>
      <w:r w:rsidR="00426496" w:rsidRPr="00426496">
        <w:t xml:space="preserve">demonstrates that a </w:t>
      </w:r>
      <w:r w:rsidR="00AB09E9">
        <w:t>comprehensive</w:t>
      </w:r>
      <w:r w:rsidR="00FC36CC">
        <w:t xml:space="preserve"> </w:t>
      </w:r>
      <w:r w:rsidR="00426496">
        <w:t xml:space="preserve">ESD review has been undertaken during a project’s early design </w:t>
      </w:r>
      <w:r w:rsidR="00426496" w:rsidRPr="00426496">
        <w:t>stages.</w:t>
      </w:r>
      <w:r w:rsidR="00426496">
        <w:t xml:space="preserve"> It identifies best practice initiatives</w:t>
      </w:r>
      <w:r w:rsidR="00AB09E9">
        <w:t xml:space="preserve"> </w:t>
      </w:r>
      <w:r w:rsidR="00AB09E9" w:rsidRPr="00AB09E9">
        <w:t>to be i</w:t>
      </w:r>
      <w:r w:rsidR="00AB09E9">
        <w:t xml:space="preserve">mplemented in the development. </w:t>
      </w:r>
    </w:p>
    <w:p w:rsidR="00970140" w:rsidRPr="00AC3CAF" w:rsidRDefault="00970140" w:rsidP="00AB09E9">
      <w:pPr>
        <w:rPr>
          <w:sz w:val="16"/>
          <w:szCs w:val="16"/>
        </w:rPr>
      </w:pPr>
    </w:p>
    <w:p w:rsidR="00426496" w:rsidRDefault="00426496" w:rsidP="00DB0867">
      <w:r w:rsidRPr="00426496">
        <w:t>Th</w:t>
      </w:r>
      <w:r>
        <w:t xml:space="preserve">e nature of larger developments provides the opportunity for </w:t>
      </w:r>
      <w:r w:rsidRPr="00426496">
        <w:t>incre</w:t>
      </w:r>
      <w:r>
        <w:t xml:space="preserve">ased environmental benefits and </w:t>
      </w:r>
      <w:r w:rsidRPr="00426496">
        <w:t>the oppor</w:t>
      </w:r>
      <w:r>
        <w:t xml:space="preserve">tunity for major resource </w:t>
      </w:r>
      <w:r w:rsidRPr="00426496">
        <w:t>sa</w:t>
      </w:r>
      <w:r w:rsidR="00970140">
        <w:t xml:space="preserve">vings. </w:t>
      </w:r>
      <w:r>
        <w:t xml:space="preserve">It may be necessary to engage a </w:t>
      </w:r>
      <w:r w:rsidRPr="00426496">
        <w:t>susta</w:t>
      </w:r>
      <w:r>
        <w:t xml:space="preserve">inability consultant to prepare </w:t>
      </w:r>
      <w:r w:rsidRPr="00426496">
        <w:t>a</w:t>
      </w:r>
      <w:r>
        <w:t xml:space="preserve">n </w:t>
      </w:r>
      <w:r w:rsidR="00F4056A">
        <w:t>SMP</w:t>
      </w:r>
      <w:r>
        <w:t xml:space="preserve">. </w:t>
      </w:r>
    </w:p>
    <w:p w:rsidR="00DB0867" w:rsidRDefault="00DB0867" w:rsidP="00426496">
      <w:pPr>
        <w:rPr>
          <w:rFonts w:ascii="FrutigerLTStd-Light" w:hAnsi="FrutigerLTStd-Light" w:cs="FrutigerLTStd-Light"/>
          <w:sz w:val="18"/>
          <w:szCs w:val="18"/>
        </w:rPr>
      </w:pPr>
    </w:p>
    <w:p w:rsidR="00AB09E9" w:rsidRDefault="00AB09E9" w:rsidP="00AB09E9"/>
    <w:p w:rsidR="00AC3CAF" w:rsidRDefault="00AC3CAF" w:rsidP="00AB09E9"/>
    <w:p w:rsidR="00AB09E9" w:rsidRPr="00AC3CAF" w:rsidRDefault="00AB09E9" w:rsidP="00AB09E9">
      <w:pPr>
        <w:rPr>
          <w:b/>
          <w:sz w:val="24"/>
          <w:szCs w:val="24"/>
        </w:rPr>
      </w:pPr>
      <w:r w:rsidRPr="00AC3CAF">
        <w:rPr>
          <w:b/>
          <w:sz w:val="24"/>
          <w:szCs w:val="24"/>
        </w:rPr>
        <w:t xml:space="preserve">ESD Matters on Architectural Drawings </w:t>
      </w:r>
    </w:p>
    <w:p w:rsidR="00AC3CAF" w:rsidRPr="00AC3CAF" w:rsidRDefault="00AC3CAF" w:rsidP="00AB09E9">
      <w:pPr>
        <w:rPr>
          <w:sz w:val="6"/>
          <w:szCs w:val="6"/>
        </w:rPr>
      </w:pPr>
    </w:p>
    <w:p w:rsidR="0061222B" w:rsidRDefault="00AB09E9" w:rsidP="0061222B">
      <w:r>
        <w:t>Architectural drawings should reflect all relevant ESD matters where feasible. As an example, window attributes, sun shading and materials should be noted on elevations and finishes schedules, water tanks and renewable energy devices should be shown on plans. The site’s permeability should be clearly noted. It is also recommended to indicate water catchment areas on roof- or site plans to confirm water re-use calculations.</w:t>
      </w:r>
      <w:bookmarkStart w:id="0" w:name="_Toc156886242"/>
      <w:bookmarkStart w:id="1" w:name="_Toc156886174"/>
      <w:bookmarkStart w:id="2" w:name="_Toc156882669"/>
    </w:p>
    <w:p w:rsidR="0061222B" w:rsidRDefault="0061222B" w:rsidP="0061222B"/>
    <w:p w:rsidR="006819B7" w:rsidRDefault="006819B7" w:rsidP="0061222B"/>
    <w:p w:rsidR="00DC1082" w:rsidRDefault="00D537D8" w:rsidP="00F4056A">
      <w:pPr>
        <w:rPr>
          <w:i/>
          <w:iCs/>
        </w:rPr>
      </w:pPr>
      <w:r>
        <w:br w:type="page"/>
      </w:r>
    </w:p>
    <w:p w:rsidR="00DF716A" w:rsidRPr="00AC3CAF" w:rsidRDefault="00DF716A" w:rsidP="00DF716A"/>
    <w:p w:rsidR="00DF716A" w:rsidRDefault="00DF716A" w:rsidP="00DF716A">
      <w:bookmarkStart w:id="3" w:name="_Toc156882670"/>
      <w:bookmarkStart w:id="4" w:name="_Toc156886175"/>
      <w:bookmarkStart w:id="5" w:name="_Toc156886243"/>
      <w:bookmarkStart w:id="6" w:name="_Toc283285284"/>
      <w:bookmarkEnd w:id="0"/>
      <w:bookmarkEnd w:id="1"/>
      <w:bookmarkEnd w:id="2"/>
    </w:p>
    <w:p w:rsidR="00E362BE" w:rsidRPr="00BB378A" w:rsidRDefault="000079EB" w:rsidP="00C14E8F">
      <w:pPr>
        <w:pStyle w:val="Heading1"/>
        <w:rPr>
          <w:szCs w:val="20"/>
        </w:rPr>
      </w:pPr>
      <w:r>
        <w:rPr>
          <w:szCs w:val="20"/>
        </w:rPr>
        <w:t xml:space="preserve">1. </w:t>
      </w:r>
      <w:r w:rsidRPr="00C14E8F">
        <w:t>Indoor Environment Quality (IEQ)</w:t>
      </w:r>
      <w:bookmarkEnd w:id="3"/>
      <w:bookmarkEnd w:id="4"/>
      <w:bookmarkEnd w:id="5"/>
      <w:bookmarkEnd w:id="6"/>
    </w:p>
    <w:p w:rsidR="00C14E8F" w:rsidRDefault="00C14E8F" w:rsidP="00E362BE">
      <w:pPr>
        <w:rPr>
          <w:b/>
          <w:szCs w:val="20"/>
        </w:rPr>
      </w:pPr>
      <w:bookmarkStart w:id="7" w:name="OLE_LINK7"/>
      <w:bookmarkStart w:id="8" w:name="OLE_LINK8"/>
    </w:p>
    <w:p w:rsidR="00E362BE" w:rsidRDefault="000079EB" w:rsidP="00E362BE">
      <w:pPr>
        <w:rPr>
          <w:b/>
          <w:szCs w:val="20"/>
        </w:rPr>
      </w:pPr>
      <w:r w:rsidRPr="00BD1580">
        <w:rPr>
          <w:b/>
          <w:szCs w:val="20"/>
        </w:rPr>
        <w:t xml:space="preserve">Objectives: </w:t>
      </w:r>
    </w:p>
    <w:p w:rsidR="0085324B" w:rsidRPr="0085324B" w:rsidRDefault="0085324B" w:rsidP="00E362BE">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bookmarkEnd w:id="7"/>
          <w:bookmarkEnd w:id="8"/>
          <w:p w:rsidR="0085324B" w:rsidRPr="00CF6BD4" w:rsidRDefault="0085324B" w:rsidP="00CF6BD4">
            <w:pPr>
              <w:ind w:left="284" w:right="283"/>
              <w:rPr>
                <w:b/>
                <w:bCs/>
                <w:szCs w:val="20"/>
              </w:rPr>
            </w:pPr>
            <w:r w:rsidRPr="00CF6BD4">
              <w:rPr>
                <w:b/>
                <w:bCs/>
                <w:szCs w:val="20"/>
              </w:rPr>
              <w:t xml:space="preserve">To achieve a healthy indoor environment quality for the wellbeing of building occupants. </w:t>
            </w:r>
          </w:p>
          <w:p w:rsidR="007626A6" w:rsidRPr="00CF6BD4" w:rsidRDefault="007626A6" w:rsidP="00CF6BD4">
            <w:pPr>
              <w:ind w:left="284" w:right="283"/>
              <w:rPr>
                <w:b/>
                <w:bCs/>
                <w:sz w:val="8"/>
                <w:szCs w:val="8"/>
              </w:rPr>
            </w:pPr>
          </w:p>
          <w:p w:rsidR="0085324B" w:rsidRPr="00CF6BD4" w:rsidRDefault="0085324B" w:rsidP="00CF6BD4">
            <w:pPr>
              <w:ind w:left="284" w:right="283"/>
              <w:rPr>
                <w:b/>
                <w:bCs/>
                <w:szCs w:val="20"/>
              </w:rPr>
            </w:pPr>
            <w:r w:rsidRPr="00CF6BD4">
              <w:rPr>
                <w:b/>
                <w:bCs/>
                <w:szCs w:val="20"/>
              </w:rPr>
              <w:t>To provide a naturally comfortable indoor environment will lower the need for building services, such as artificial lighting, mechanical ventilation and cooling and heating devices.</w:t>
            </w:r>
          </w:p>
        </w:tc>
      </w:tr>
    </w:tbl>
    <w:p w:rsidR="00C14E8F" w:rsidRDefault="00C14E8F" w:rsidP="00AA082B">
      <w:pPr>
        <w:rPr>
          <w:b/>
          <w:szCs w:val="20"/>
        </w:rPr>
      </w:pPr>
    </w:p>
    <w:p w:rsidR="0085324B" w:rsidRDefault="0085324B" w:rsidP="00AA082B">
      <w:pPr>
        <w:rPr>
          <w:b/>
          <w:szCs w:val="20"/>
        </w:rPr>
      </w:pPr>
    </w:p>
    <w:p w:rsidR="00AA082B" w:rsidRDefault="00FC36CC" w:rsidP="00AA082B">
      <w:pPr>
        <w:rPr>
          <w:b/>
          <w:szCs w:val="20"/>
        </w:rPr>
      </w:pPr>
      <w:r>
        <w:rPr>
          <w:b/>
          <w:szCs w:val="20"/>
        </w:rPr>
        <w:t>Issues:</w:t>
      </w:r>
    </w:p>
    <w:p w:rsidR="00C14E8F" w:rsidRPr="00C14E8F" w:rsidRDefault="00C14E8F" w:rsidP="00AA082B">
      <w:pPr>
        <w:rPr>
          <w:szCs w:val="20"/>
        </w:rPr>
      </w:pPr>
      <w:r>
        <w:rPr>
          <w:szCs w:val="20"/>
        </w:rPr>
        <w:t>Topics to be addressed may include:</w:t>
      </w:r>
    </w:p>
    <w:p w:rsidR="00AA082B" w:rsidRPr="008C3EF2" w:rsidRDefault="00AA082B" w:rsidP="00AA082B">
      <w:pPr>
        <w:rPr>
          <w:sz w:val="12"/>
          <w:szCs w:val="12"/>
        </w:rPr>
      </w:pPr>
    </w:p>
    <w:p w:rsidR="00AA082B" w:rsidRDefault="00AA082B" w:rsidP="0022035A">
      <w:pPr>
        <w:pStyle w:val="ListParagraph"/>
        <w:numPr>
          <w:ilvl w:val="0"/>
          <w:numId w:val="2"/>
        </w:numPr>
        <w:rPr>
          <w:szCs w:val="20"/>
        </w:rPr>
      </w:pPr>
      <w:r>
        <w:rPr>
          <w:szCs w:val="20"/>
        </w:rPr>
        <w:t>Daylight</w:t>
      </w:r>
    </w:p>
    <w:p w:rsidR="00AA082B" w:rsidRDefault="00AA082B" w:rsidP="0022035A">
      <w:pPr>
        <w:pStyle w:val="ListParagraph"/>
        <w:numPr>
          <w:ilvl w:val="0"/>
          <w:numId w:val="2"/>
        </w:numPr>
        <w:rPr>
          <w:szCs w:val="20"/>
        </w:rPr>
      </w:pPr>
      <w:r>
        <w:rPr>
          <w:szCs w:val="20"/>
        </w:rPr>
        <w:t>External Views</w:t>
      </w:r>
    </w:p>
    <w:p w:rsidR="00AA082B" w:rsidRDefault="00AA082B" w:rsidP="0022035A">
      <w:pPr>
        <w:pStyle w:val="ListParagraph"/>
        <w:numPr>
          <w:ilvl w:val="0"/>
          <w:numId w:val="2"/>
        </w:numPr>
        <w:rPr>
          <w:szCs w:val="20"/>
        </w:rPr>
      </w:pPr>
      <w:r>
        <w:rPr>
          <w:szCs w:val="20"/>
        </w:rPr>
        <w:t>Hazardous Materials and V</w:t>
      </w:r>
      <w:r w:rsidR="008A3987">
        <w:rPr>
          <w:szCs w:val="20"/>
        </w:rPr>
        <w:t xml:space="preserve">olatile </w:t>
      </w:r>
      <w:r>
        <w:rPr>
          <w:szCs w:val="20"/>
        </w:rPr>
        <w:t>O</w:t>
      </w:r>
      <w:r w:rsidR="008A3987">
        <w:rPr>
          <w:szCs w:val="20"/>
        </w:rPr>
        <w:t xml:space="preserve">rganic </w:t>
      </w:r>
      <w:r>
        <w:rPr>
          <w:szCs w:val="20"/>
        </w:rPr>
        <w:t>C</w:t>
      </w:r>
      <w:r w:rsidR="008A3987">
        <w:rPr>
          <w:szCs w:val="20"/>
        </w:rPr>
        <w:t>ompounds</w:t>
      </w:r>
    </w:p>
    <w:p w:rsidR="00AA082B" w:rsidRDefault="00AA082B" w:rsidP="0022035A">
      <w:pPr>
        <w:pStyle w:val="ListParagraph"/>
        <w:numPr>
          <w:ilvl w:val="0"/>
          <w:numId w:val="2"/>
        </w:numPr>
        <w:rPr>
          <w:szCs w:val="20"/>
        </w:rPr>
      </w:pPr>
      <w:r>
        <w:rPr>
          <w:szCs w:val="20"/>
        </w:rPr>
        <w:t>Glare Prevention</w:t>
      </w:r>
    </w:p>
    <w:p w:rsidR="00AA082B" w:rsidRDefault="00AA082B" w:rsidP="0022035A">
      <w:pPr>
        <w:pStyle w:val="ListParagraph"/>
        <w:numPr>
          <w:ilvl w:val="0"/>
          <w:numId w:val="2"/>
        </w:numPr>
        <w:rPr>
          <w:szCs w:val="20"/>
        </w:rPr>
      </w:pPr>
      <w:r>
        <w:rPr>
          <w:szCs w:val="20"/>
        </w:rPr>
        <w:t>Electric Lighting Levels</w:t>
      </w:r>
    </w:p>
    <w:p w:rsidR="00AA082B" w:rsidRDefault="00AA082B" w:rsidP="0022035A">
      <w:pPr>
        <w:pStyle w:val="ListParagraph"/>
        <w:numPr>
          <w:ilvl w:val="0"/>
          <w:numId w:val="2"/>
        </w:numPr>
        <w:rPr>
          <w:szCs w:val="20"/>
        </w:rPr>
      </w:pPr>
      <w:r>
        <w:rPr>
          <w:szCs w:val="20"/>
        </w:rPr>
        <w:t>Thermal Comfort</w:t>
      </w:r>
    </w:p>
    <w:p w:rsidR="00AA082B" w:rsidRDefault="00AA082B" w:rsidP="0022035A">
      <w:pPr>
        <w:pStyle w:val="ListParagraph"/>
        <w:numPr>
          <w:ilvl w:val="0"/>
          <w:numId w:val="2"/>
        </w:numPr>
        <w:rPr>
          <w:szCs w:val="20"/>
        </w:rPr>
      </w:pPr>
      <w:r>
        <w:rPr>
          <w:szCs w:val="20"/>
        </w:rPr>
        <w:t>Acoustics</w:t>
      </w:r>
    </w:p>
    <w:p w:rsidR="00C14E8F" w:rsidRDefault="00727F8C" w:rsidP="0022035A">
      <w:pPr>
        <w:pStyle w:val="ListParagraph"/>
        <w:numPr>
          <w:ilvl w:val="0"/>
          <w:numId w:val="2"/>
        </w:numPr>
        <w:rPr>
          <w:szCs w:val="20"/>
        </w:rPr>
      </w:pPr>
      <w:r>
        <w:rPr>
          <w:szCs w:val="20"/>
        </w:rPr>
        <w:t>Other</w:t>
      </w:r>
    </w:p>
    <w:p w:rsidR="00AA082B" w:rsidRDefault="00AA082B" w:rsidP="00AA082B">
      <w:pPr>
        <w:rPr>
          <w:szCs w:val="20"/>
        </w:rPr>
      </w:pPr>
    </w:p>
    <w:p w:rsidR="00C14E8F" w:rsidRDefault="00C14E8F" w:rsidP="00AA082B">
      <w:pPr>
        <w:rPr>
          <w:b/>
          <w:szCs w:val="20"/>
        </w:rPr>
      </w:pPr>
    </w:p>
    <w:p w:rsidR="00AA082B" w:rsidRDefault="00AA082B" w:rsidP="00AA082B">
      <w:pPr>
        <w:rPr>
          <w:b/>
          <w:szCs w:val="20"/>
        </w:rPr>
      </w:pPr>
      <w:r w:rsidRPr="00AA082B">
        <w:rPr>
          <w:b/>
          <w:szCs w:val="20"/>
        </w:rPr>
        <w:t>Applicant Responses</w:t>
      </w:r>
      <w:r>
        <w:rPr>
          <w:b/>
          <w:szCs w:val="20"/>
        </w:rPr>
        <w:t>:</w:t>
      </w:r>
    </w:p>
    <w:p w:rsidR="00C14E8F" w:rsidRDefault="00C14E8F" w:rsidP="00DB0867">
      <w:pPr>
        <w:rPr>
          <w:szCs w:val="20"/>
        </w:rPr>
      </w:pPr>
      <w:r>
        <w:rPr>
          <w:szCs w:val="20"/>
        </w:rPr>
        <w:t xml:space="preserve">The applicant is required to address the above applicable criteria and demonstrate how the design meets the intent. </w:t>
      </w:r>
    </w:p>
    <w:p w:rsidR="00DB0867" w:rsidRDefault="00DB0867" w:rsidP="00DB0867">
      <w:pPr>
        <w:rPr>
          <w:szCs w:val="20"/>
        </w:rPr>
      </w:pPr>
    </w:p>
    <w:p w:rsidR="00DB0867" w:rsidRDefault="00DB0867" w:rsidP="00DB0867">
      <w:pPr>
        <w:rPr>
          <w:b/>
          <w:szCs w:val="20"/>
        </w:rPr>
      </w:pPr>
    </w:p>
    <w:p w:rsidR="00C14E8F" w:rsidRDefault="00C14E8F" w:rsidP="00C14E8F">
      <w:pPr>
        <w:rPr>
          <w:szCs w:val="20"/>
        </w:rPr>
      </w:pPr>
      <w:bookmarkStart w:id="9" w:name="OLE_LINK9"/>
      <w:bookmarkStart w:id="10" w:name="OLE_LINK10"/>
      <w:r w:rsidRPr="00C14E8F">
        <w:rPr>
          <w:b/>
          <w:szCs w:val="20"/>
        </w:rPr>
        <w:t>Relevant Standards</w:t>
      </w:r>
      <w:r>
        <w:rPr>
          <w:szCs w:val="20"/>
        </w:rPr>
        <w:t>:</w:t>
      </w:r>
    </w:p>
    <w:bookmarkEnd w:id="9"/>
    <w:bookmarkEnd w:id="10"/>
    <w:p w:rsidR="00C14E8F" w:rsidRPr="00C14E8F" w:rsidRDefault="00C14E8F" w:rsidP="0022035A">
      <w:pPr>
        <w:pStyle w:val="ListParagraph"/>
        <w:numPr>
          <w:ilvl w:val="0"/>
          <w:numId w:val="16"/>
        </w:numPr>
      </w:pPr>
      <w:r w:rsidRPr="00C14E8F">
        <w:t xml:space="preserve">Green Star, BREEAM and LEED provide benchmarks for relevant </w:t>
      </w:r>
      <w:r w:rsidR="00551200">
        <w:t>i</w:t>
      </w:r>
      <w:r w:rsidR="00FC36CC">
        <w:t>ssues</w:t>
      </w:r>
    </w:p>
    <w:p w:rsidR="00C14E8F" w:rsidRDefault="00C14E8F" w:rsidP="0022035A">
      <w:pPr>
        <w:pStyle w:val="ListParagraph"/>
        <w:numPr>
          <w:ilvl w:val="0"/>
          <w:numId w:val="16"/>
        </w:numPr>
      </w:pPr>
      <w:r w:rsidRPr="00C14E8F">
        <w:t xml:space="preserve">Good Environmental Choice </w:t>
      </w:r>
      <w:smartTag w:uri="urn:schemas-microsoft-com:office:smarttags" w:element="place">
        <w:smartTag w:uri="urn:schemas-microsoft-com:office:smarttags" w:element="country-region">
          <w:r w:rsidRPr="00C14E8F">
            <w:t>Austra</w:t>
          </w:r>
          <w:r>
            <w:t>lia</w:t>
          </w:r>
        </w:smartTag>
      </w:smartTag>
      <w:r>
        <w:t xml:space="preserve"> Standards </w:t>
      </w:r>
    </w:p>
    <w:p w:rsidR="00C14E8F" w:rsidRDefault="00C14E8F" w:rsidP="0022035A">
      <w:pPr>
        <w:pStyle w:val="ListParagraph"/>
        <w:numPr>
          <w:ilvl w:val="0"/>
          <w:numId w:val="16"/>
        </w:numPr>
      </w:pPr>
      <w:r w:rsidRPr="00C14E8F">
        <w:t xml:space="preserve">Australian Green Procurement </w:t>
      </w:r>
    </w:p>
    <w:p w:rsidR="004A1980" w:rsidRPr="0037600A" w:rsidRDefault="004A1980" w:rsidP="004A1980">
      <w:pPr>
        <w:pStyle w:val="ListParagraph"/>
        <w:numPr>
          <w:ilvl w:val="0"/>
          <w:numId w:val="16"/>
        </w:numPr>
      </w:pPr>
      <w:r w:rsidRPr="0037600A">
        <w:t xml:space="preserve">BCA provisions provide minimum standards; improvements on these minimum requirements are strongly encouraged </w:t>
      </w:r>
    </w:p>
    <w:p w:rsidR="00C14E8F" w:rsidRDefault="00C14E8F" w:rsidP="00E362BE">
      <w:pPr>
        <w:rPr>
          <w:b/>
          <w:szCs w:val="20"/>
        </w:rPr>
      </w:pPr>
    </w:p>
    <w:p w:rsidR="00C14E8F" w:rsidRDefault="00C14E8F" w:rsidP="00E362BE">
      <w:pPr>
        <w:rPr>
          <w:b/>
          <w:szCs w:val="20"/>
        </w:rPr>
      </w:pPr>
    </w:p>
    <w:p w:rsidR="00E362BE" w:rsidRPr="00600C72" w:rsidRDefault="000079EB" w:rsidP="00E362BE">
      <w:pPr>
        <w:rPr>
          <w:b/>
          <w:szCs w:val="20"/>
        </w:rPr>
      </w:pPr>
      <w:r w:rsidRPr="00600C72">
        <w:rPr>
          <w:b/>
          <w:szCs w:val="20"/>
        </w:rPr>
        <w:t>References and useful information:</w:t>
      </w:r>
    </w:p>
    <w:p w:rsidR="00E362BE" w:rsidRPr="004C4C50" w:rsidRDefault="000079EB" w:rsidP="00E362BE">
      <w:pPr>
        <w:rPr>
          <w:szCs w:val="20"/>
        </w:rPr>
      </w:pPr>
      <w:r w:rsidRPr="004C4C50">
        <w:rPr>
          <w:szCs w:val="20"/>
        </w:rPr>
        <w:t xml:space="preserve">Good Environmental Choice Australia Standards </w:t>
      </w:r>
      <w:hyperlink r:id="rId7" w:history="1">
        <w:r w:rsidRPr="00194A7C">
          <w:rPr>
            <w:rStyle w:val="Hyperlink"/>
            <w:rFonts w:cs="Arial"/>
            <w:szCs w:val="20"/>
          </w:rPr>
          <w:t>www.geca.org.au</w:t>
        </w:r>
      </w:hyperlink>
    </w:p>
    <w:p w:rsidR="00E362BE" w:rsidRPr="004C4C50" w:rsidRDefault="000079EB" w:rsidP="00E362BE">
      <w:pPr>
        <w:rPr>
          <w:szCs w:val="20"/>
        </w:rPr>
      </w:pPr>
      <w:r w:rsidRPr="004C4C50">
        <w:rPr>
          <w:szCs w:val="20"/>
        </w:rPr>
        <w:t xml:space="preserve">Australian Green Procurement </w:t>
      </w:r>
      <w:hyperlink r:id="rId8" w:history="1">
        <w:r w:rsidRPr="00194A7C">
          <w:rPr>
            <w:rStyle w:val="Hyperlink"/>
            <w:rFonts w:cs="Arial"/>
          </w:rPr>
          <w:t>www.greenprocurement.org</w:t>
        </w:r>
      </w:hyperlink>
    </w:p>
    <w:p w:rsidR="00E362BE" w:rsidRPr="00194A7C" w:rsidRDefault="000079EB" w:rsidP="00E362BE">
      <w:pPr>
        <w:rPr>
          <w:color w:val="00B050"/>
        </w:rPr>
      </w:pPr>
      <w:r w:rsidRPr="006826F8">
        <w:t>Residential Flat Design</w:t>
      </w:r>
      <w:r>
        <w:t xml:space="preserve"> </w:t>
      </w:r>
      <w:r w:rsidRPr="00194A7C">
        <w:rPr>
          <w:rStyle w:val="Hyperlink"/>
          <w:rFonts w:cs="Arial"/>
        </w:rPr>
        <w:t>www.planning.nsw.gov.au</w:t>
      </w:r>
      <w:r w:rsidRPr="00194A7C">
        <w:rPr>
          <w:color w:val="00B050"/>
        </w:rPr>
        <w:t xml:space="preserve"> </w:t>
      </w:r>
    </w:p>
    <w:p w:rsidR="00E362BE" w:rsidRPr="00194A7C" w:rsidRDefault="000079EB" w:rsidP="00E362BE">
      <w:pPr>
        <w:rPr>
          <w:rFonts w:eastAsia="SimSun" w:cs="Times New Roman"/>
          <w:b/>
          <w:bCs/>
          <w:color w:val="00B050"/>
          <w:kern w:val="32"/>
          <w:sz w:val="32"/>
          <w:szCs w:val="28"/>
        </w:rPr>
      </w:pPr>
      <w:r>
        <w:t xml:space="preserve">Your Home </w:t>
      </w:r>
      <w:hyperlink r:id="rId9" w:history="1">
        <w:r w:rsidRPr="00194A7C">
          <w:rPr>
            <w:rStyle w:val="Hyperlink"/>
            <w:rFonts w:cs="Arial"/>
          </w:rPr>
          <w:t>www.yourhome.gov.au</w:t>
        </w:r>
      </w:hyperlink>
      <w:bookmarkStart w:id="11" w:name="_Toc156886176"/>
      <w:bookmarkStart w:id="12" w:name="_Toc156886244"/>
    </w:p>
    <w:p w:rsidR="00E362BE" w:rsidRPr="00241F77" w:rsidRDefault="000079EB" w:rsidP="00E362BE">
      <w:pPr>
        <w:pStyle w:val="Heading1"/>
      </w:pPr>
      <w:r>
        <w:br w:type="page"/>
      </w:r>
      <w:bookmarkStart w:id="13" w:name="_Toc283285285"/>
      <w:r>
        <w:lastRenderedPageBreak/>
        <w:t xml:space="preserve">2. </w:t>
      </w:r>
      <w:r w:rsidRPr="00CB0ADF">
        <w:t>Energy Efficiency</w:t>
      </w:r>
      <w:bookmarkEnd w:id="11"/>
      <w:bookmarkEnd w:id="12"/>
      <w:bookmarkEnd w:id="13"/>
      <w:r w:rsidRPr="004C4C50">
        <w:t xml:space="preserve"> </w:t>
      </w:r>
    </w:p>
    <w:p w:rsidR="00C14E8F" w:rsidRDefault="00C14E8F" w:rsidP="00E362BE">
      <w:pPr>
        <w:rPr>
          <w:b/>
          <w:szCs w:val="20"/>
        </w:rPr>
      </w:pPr>
    </w:p>
    <w:p w:rsidR="00E362BE" w:rsidRDefault="000079EB" w:rsidP="00E362BE">
      <w:pPr>
        <w:rPr>
          <w:b/>
          <w:szCs w:val="20"/>
        </w:rPr>
      </w:pPr>
      <w:r w:rsidRPr="00241F77">
        <w:rPr>
          <w:b/>
          <w:szCs w:val="20"/>
        </w:rPr>
        <w:t xml:space="preserve">Objectives: </w:t>
      </w:r>
    </w:p>
    <w:p w:rsidR="00AC3CAF" w:rsidRPr="0085324B" w:rsidRDefault="00AC3CAF" w:rsidP="0085324B">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p w:rsidR="00AC3CAF" w:rsidRPr="00CF6BD4" w:rsidRDefault="00AC3CAF" w:rsidP="00CF6BD4">
            <w:pPr>
              <w:ind w:left="283"/>
              <w:rPr>
                <w:b/>
                <w:bCs/>
                <w:szCs w:val="20"/>
              </w:rPr>
            </w:pPr>
            <w:r w:rsidRPr="00CF6BD4">
              <w:rPr>
                <w:b/>
                <w:bCs/>
                <w:szCs w:val="20"/>
              </w:rPr>
              <w:t>To ensure the efficient use of energy.</w:t>
            </w:r>
          </w:p>
          <w:p w:rsidR="00AC3CAF" w:rsidRPr="00CF6BD4" w:rsidRDefault="00AC3CAF" w:rsidP="00CF6BD4">
            <w:pPr>
              <w:ind w:left="283"/>
              <w:rPr>
                <w:b/>
                <w:bCs/>
                <w:szCs w:val="20"/>
              </w:rPr>
            </w:pPr>
            <w:r w:rsidRPr="00CF6BD4">
              <w:rPr>
                <w:b/>
                <w:bCs/>
                <w:szCs w:val="20"/>
              </w:rPr>
              <w:t>To reduce total operating greenhouse emissions.</w:t>
            </w:r>
          </w:p>
          <w:p w:rsidR="00AC3CAF" w:rsidRPr="00CF6BD4" w:rsidRDefault="00AC3CAF" w:rsidP="00CF6BD4">
            <w:pPr>
              <w:ind w:left="283" w:right="-108"/>
              <w:rPr>
                <w:b/>
                <w:bCs/>
                <w:szCs w:val="20"/>
              </w:rPr>
            </w:pPr>
            <w:r w:rsidRPr="00CF6BD4">
              <w:rPr>
                <w:b/>
                <w:bCs/>
                <w:szCs w:val="20"/>
              </w:rPr>
              <w:t>To reduce energy peak demand.</w:t>
            </w:r>
          </w:p>
          <w:p w:rsidR="0085324B" w:rsidRPr="00CF6BD4" w:rsidRDefault="00AC3CAF" w:rsidP="00CF6BD4">
            <w:pPr>
              <w:ind w:left="284" w:right="283"/>
              <w:rPr>
                <w:b/>
                <w:bCs/>
                <w:szCs w:val="20"/>
              </w:rPr>
            </w:pPr>
            <w:r w:rsidRPr="00CF6BD4">
              <w:rPr>
                <w:b/>
                <w:bCs/>
                <w:szCs w:val="20"/>
              </w:rPr>
              <w:t>To reduce associated energy costs</w:t>
            </w:r>
          </w:p>
        </w:tc>
      </w:tr>
    </w:tbl>
    <w:p w:rsidR="0085324B" w:rsidRDefault="0085324B" w:rsidP="0085324B">
      <w:pPr>
        <w:rPr>
          <w:b/>
          <w:szCs w:val="20"/>
        </w:rPr>
      </w:pPr>
    </w:p>
    <w:p w:rsidR="00C14E8F" w:rsidRDefault="00C14E8F" w:rsidP="00C14E8F">
      <w:pPr>
        <w:rPr>
          <w:b/>
          <w:szCs w:val="20"/>
        </w:rPr>
      </w:pPr>
    </w:p>
    <w:p w:rsidR="00C14E8F" w:rsidRDefault="00FC36CC" w:rsidP="00C14E8F">
      <w:pPr>
        <w:rPr>
          <w:b/>
          <w:szCs w:val="20"/>
        </w:rPr>
      </w:pPr>
      <w:r>
        <w:rPr>
          <w:b/>
          <w:szCs w:val="20"/>
        </w:rPr>
        <w:t>Issues:</w:t>
      </w:r>
    </w:p>
    <w:p w:rsidR="00C14E8F" w:rsidRPr="00C14E8F" w:rsidRDefault="00C14E8F" w:rsidP="00C14E8F">
      <w:pPr>
        <w:rPr>
          <w:szCs w:val="20"/>
        </w:rPr>
      </w:pPr>
      <w:r>
        <w:rPr>
          <w:szCs w:val="20"/>
        </w:rPr>
        <w:t>Topics to be addressed may include:</w:t>
      </w:r>
    </w:p>
    <w:p w:rsidR="00C14E8F" w:rsidRPr="008C3EF2" w:rsidRDefault="00C14E8F" w:rsidP="00C14E8F">
      <w:pPr>
        <w:rPr>
          <w:b/>
          <w:sz w:val="12"/>
          <w:szCs w:val="12"/>
        </w:rPr>
      </w:pPr>
    </w:p>
    <w:p w:rsidR="008A3987" w:rsidRPr="00C14E8F" w:rsidRDefault="008A3987" w:rsidP="008A3987">
      <w:pPr>
        <w:pStyle w:val="ListParagraph"/>
        <w:numPr>
          <w:ilvl w:val="0"/>
          <w:numId w:val="15"/>
        </w:numPr>
      </w:pPr>
      <w:r w:rsidRPr="00C14E8F">
        <w:t xml:space="preserve">Efficient HVAC system </w:t>
      </w:r>
    </w:p>
    <w:p w:rsidR="008A3987" w:rsidRPr="00C14E8F" w:rsidRDefault="008A3987" w:rsidP="008A3987">
      <w:pPr>
        <w:pStyle w:val="ListParagraph"/>
        <w:numPr>
          <w:ilvl w:val="0"/>
          <w:numId w:val="15"/>
        </w:numPr>
      </w:pPr>
      <w:r w:rsidRPr="00C14E8F">
        <w:t xml:space="preserve">HVAC zoning </w:t>
      </w:r>
    </w:p>
    <w:p w:rsidR="008A3987" w:rsidRDefault="008A3987" w:rsidP="008A3987">
      <w:pPr>
        <w:pStyle w:val="ListParagraph"/>
        <w:numPr>
          <w:ilvl w:val="0"/>
          <w:numId w:val="15"/>
        </w:numPr>
      </w:pPr>
      <w:r>
        <w:t>Efficient Shading</w:t>
      </w:r>
    </w:p>
    <w:p w:rsidR="00C14E8F" w:rsidRPr="00C14E8F" w:rsidRDefault="00C14E8F" w:rsidP="0022035A">
      <w:pPr>
        <w:pStyle w:val="ListParagraph"/>
        <w:numPr>
          <w:ilvl w:val="0"/>
          <w:numId w:val="15"/>
        </w:numPr>
      </w:pPr>
      <w:r w:rsidRPr="00C14E8F">
        <w:t xml:space="preserve">Operating Energy </w:t>
      </w:r>
    </w:p>
    <w:p w:rsidR="00C14E8F" w:rsidRPr="00C14E8F" w:rsidRDefault="00C14E8F" w:rsidP="0022035A">
      <w:pPr>
        <w:pStyle w:val="ListParagraph"/>
        <w:numPr>
          <w:ilvl w:val="0"/>
          <w:numId w:val="15"/>
        </w:numPr>
      </w:pPr>
      <w:r w:rsidRPr="00C14E8F">
        <w:t xml:space="preserve">Energy Sub-Metering </w:t>
      </w:r>
    </w:p>
    <w:p w:rsidR="00C14E8F" w:rsidRPr="00C14E8F" w:rsidRDefault="00C14E8F" w:rsidP="0022035A">
      <w:pPr>
        <w:pStyle w:val="ListParagraph"/>
        <w:numPr>
          <w:ilvl w:val="0"/>
          <w:numId w:val="15"/>
        </w:numPr>
      </w:pPr>
      <w:r w:rsidRPr="00C14E8F">
        <w:t xml:space="preserve">Lighting Power Density </w:t>
      </w:r>
    </w:p>
    <w:p w:rsidR="00C14E8F" w:rsidRPr="00C14E8F" w:rsidRDefault="00C14E8F" w:rsidP="0022035A">
      <w:pPr>
        <w:pStyle w:val="ListParagraph"/>
        <w:numPr>
          <w:ilvl w:val="0"/>
          <w:numId w:val="15"/>
        </w:numPr>
      </w:pPr>
      <w:r w:rsidRPr="00C14E8F">
        <w:t xml:space="preserve">Lighting Zoning </w:t>
      </w:r>
    </w:p>
    <w:p w:rsidR="00C14E8F" w:rsidRPr="00C14E8F" w:rsidRDefault="00C14E8F" w:rsidP="0022035A">
      <w:pPr>
        <w:pStyle w:val="ListParagraph"/>
        <w:numPr>
          <w:ilvl w:val="0"/>
          <w:numId w:val="15"/>
        </w:numPr>
      </w:pPr>
      <w:r w:rsidRPr="00C14E8F">
        <w:t xml:space="preserve">Peak Energy Demand Reduction </w:t>
      </w:r>
    </w:p>
    <w:p w:rsidR="00C14E8F" w:rsidRPr="00C14E8F" w:rsidRDefault="00C14E8F" w:rsidP="0022035A">
      <w:pPr>
        <w:pStyle w:val="ListParagraph"/>
        <w:numPr>
          <w:ilvl w:val="0"/>
          <w:numId w:val="15"/>
        </w:numPr>
      </w:pPr>
      <w:r w:rsidRPr="00C14E8F">
        <w:t xml:space="preserve">Air leakage minimised </w:t>
      </w:r>
    </w:p>
    <w:p w:rsidR="00C14E8F" w:rsidRPr="00C14E8F" w:rsidRDefault="00C14E8F" w:rsidP="0022035A">
      <w:pPr>
        <w:pStyle w:val="ListParagraph"/>
        <w:numPr>
          <w:ilvl w:val="0"/>
          <w:numId w:val="15"/>
        </w:numPr>
      </w:pPr>
      <w:r w:rsidRPr="00C14E8F">
        <w:t xml:space="preserve">Building Fabric enhanced over minimum BCA requirements </w:t>
      </w:r>
    </w:p>
    <w:p w:rsidR="00C14E8F" w:rsidRPr="00C14E8F" w:rsidRDefault="00C14E8F" w:rsidP="0022035A">
      <w:pPr>
        <w:pStyle w:val="ListParagraph"/>
        <w:numPr>
          <w:ilvl w:val="0"/>
          <w:numId w:val="15"/>
        </w:numPr>
      </w:pPr>
      <w:r w:rsidRPr="00C14E8F">
        <w:t xml:space="preserve">Efficient onsite generation of electricity </w:t>
      </w:r>
    </w:p>
    <w:p w:rsidR="00C14E8F" w:rsidRDefault="00C14E8F" w:rsidP="0022035A">
      <w:pPr>
        <w:pStyle w:val="ListParagraph"/>
        <w:numPr>
          <w:ilvl w:val="0"/>
          <w:numId w:val="15"/>
        </w:numPr>
      </w:pPr>
      <w:r w:rsidRPr="00C14E8F">
        <w:t>Allowance for efficient fans and pumps (e.g. V</w:t>
      </w:r>
      <w:r w:rsidR="005B1786">
        <w:t xml:space="preserve">ariable </w:t>
      </w:r>
      <w:r w:rsidRPr="00C14E8F">
        <w:t>S</w:t>
      </w:r>
      <w:r w:rsidR="005B1786">
        <w:t xml:space="preserve">peed </w:t>
      </w:r>
      <w:r w:rsidRPr="00C14E8F">
        <w:t>D</w:t>
      </w:r>
      <w:r w:rsidR="005B1786">
        <w:t>rives</w:t>
      </w:r>
      <w:r w:rsidRPr="00C14E8F">
        <w:t xml:space="preserve">) </w:t>
      </w:r>
    </w:p>
    <w:p w:rsidR="005C5E5A" w:rsidRPr="00C14E8F" w:rsidRDefault="005C5E5A" w:rsidP="0022035A">
      <w:pPr>
        <w:pStyle w:val="ListParagraph"/>
        <w:numPr>
          <w:ilvl w:val="0"/>
          <w:numId w:val="15"/>
        </w:numPr>
      </w:pPr>
      <w:r>
        <w:t>Other</w:t>
      </w:r>
    </w:p>
    <w:p w:rsidR="00C14E8F" w:rsidRDefault="00C14E8F" w:rsidP="00C14E8F">
      <w:pPr>
        <w:rPr>
          <w:szCs w:val="20"/>
        </w:rPr>
      </w:pPr>
    </w:p>
    <w:p w:rsidR="00C14E8F" w:rsidRDefault="00C14E8F" w:rsidP="00C14E8F">
      <w:pPr>
        <w:rPr>
          <w:b/>
          <w:szCs w:val="20"/>
        </w:rPr>
      </w:pPr>
    </w:p>
    <w:p w:rsidR="00C14E8F" w:rsidRDefault="00C14E8F" w:rsidP="00C14E8F">
      <w:pPr>
        <w:rPr>
          <w:b/>
          <w:szCs w:val="20"/>
        </w:rPr>
      </w:pPr>
      <w:r w:rsidRPr="00AA082B">
        <w:rPr>
          <w:b/>
          <w:szCs w:val="20"/>
        </w:rPr>
        <w:t>Applicant Responses</w:t>
      </w:r>
      <w:r>
        <w:rPr>
          <w:b/>
          <w:szCs w:val="20"/>
        </w:rPr>
        <w:t>:</w:t>
      </w:r>
    </w:p>
    <w:p w:rsidR="00C14E8F" w:rsidRDefault="00C14E8F" w:rsidP="00DB0867">
      <w:pPr>
        <w:rPr>
          <w:b/>
          <w:szCs w:val="20"/>
        </w:rPr>
      </w:pPr>
      <w:r>
        <w:rPr>
          <w:szCs w:val="20"/>
        </w:rPr>
        <w:t xml:space="preserve">The applicant is required to address the above applicable criteria and demonstrate how the design meets the intent. </w:t>
      </w:r>
    </w:p>
    <w:p w:rsidR="00E362BE" w:rsidRPr="004C4C50" w:rsidRDefault="00E362BE" w:rsidP="00E362BE">
      <w:pPr>
        <w:rPr>
          <w:szCs w:val="20"/>
        </w:rPr>
      </w:pPr>
    </w:p>
    <w:p w:rsidR="0037600A" w:rsidRDefault="0037600A" w:rsidP="0037600A">
      <w:pPr>
        <w:rPr>
          <w:b/>
          <w:szCs w:val="20"/>
        </w:rPr>
      </w:pPr>
    </w:p>
    <w:p w:rsidR="0037600A" w:rsidRDefault="0037600A" w:rsidP="0037600A">
      <w:pPr>
        <w:rPr>
          <w:szCs w:val="20"/>
        </w:rPr>
      </w:pPr>
      <w:r w:rsidRPr="00C14E8F">
        <w:rPr>
          <w:b/>
          <w:szCs w:val="20"/>
        </w:rPr>
        <w:t>Relevant Standards</w:t>
      </w:r>
      <w:r>
        <w:rPr>
          <w:szCs w:val="20"/>
        </w:rPr>
        <w:t>:</w:t>
      </w:r>
    </w:p>
    <w:p w:rsidR="0037600A" w:rsidRPr="0037600A" w:rsidRDefault="0037600A" w:rsidP="0022035A">
      <w:pPr>
        <w:pStyle w:val="ListParagraph"/>
        <w:numPr>
          <w:ilvl w:val="0"/>
          <w:numId w:val="17"/>
        </w:numPr>
      </w:pPr>
      <w:r w:rsidRPr="0037600A">
        <w:t xml:space="preserve">Green Star, BREEAM and LEED provide benchmarks for relevant </w:t>
      </w:r>
      <w:r w:rsidR="00551200">
        <w:t>i</w:t>
      </w:r>
      <w:r w:rsidR="00FC36CC">
        <w:t>ssues</w:t>
      </w:r>
    </w:p>
    <w:p w:rsidR="0037600A" w:rsidRPr="0037600A" w:rsidRDefault="0037600A" w:rsidP="0022035A">
      <w:pPr>
        <w:pStyle w:val="ListParagraph"/>
        <w:numPr>
          <w:ilvl w:val="0"/>
          <w:numId w:val="17"/>
        </w:numPr>
      </w:pPr>
      <w:r w:rsidRPr="0037600A">
        <w:t xml:space="preserve">Window Efficiency Rating Scheme (WERS) compares summer and </w:t>
      </w:r>
      <w:r w:rsidR="00B004E4">
        <w:t>winter performance</w:t>
      </w:r>
    </w:p>
    <w:p w:rsidR="0037600A" w:rsidRPr="0037600A" w:rsidRDefault="0037600A" w:rsidP="0022035A">
      <w:pPr>
        <w:pStyle w:val="ListParagraph"/>
        <w:numPr>
          <w:ilvl w:val="0"/>
          <w:numId w:val="17"/>
        </w:numPr>
      </w:pPr>
      <w:r w:rsidRPr="0037600A">
        <w:t xml:space="preserve">Minimum Energy Performance Standards (MEPS) Regulations in </w:t>
      </w:r>
      <w:smartTag w:uri="urn:schemas-microsoft-com:office:smarttags" w:element="place">
        <w:smartTag w:uri="urn:schemas-microsoft-com:office:smarttags" w:element="country-region">
          <w:r w:rsidRPr="0037600A">
            <w:t>Australia</w:t>
          </w:r>
        </w:smartTag>
      </w:smartTag>
      <w:r w:rsidRPr="0037600A">
        <w:t xml:space="preserve"> </w:t>
      </w:r>
    </w:p>
    <w:p w:rsidR="004A1980" w:rsidRPr="0037600A" w:rsidRDefault="004A1980" w:rsidP="004A1980">
      <w:pPr>
        <w:pStyle w:val="ListParagraph"/>
        <w:numPr>
          <w:ilvl w:val="0"/>
          <w:numId w:val="17"/>
        </w:numPr>
      </w:pPr>
      <w:r w:rsidRPr="0037600A">
        <w:t xml:space="preserve">Energy Ratings are available for various appliances, incl. air-conditioning </w:t>
      </w:r>
    </w:p>
    <w:p w:rsidR="004A1980" w:rsidRPr="0037600A" w:rsidRDefault="004A1980" w:rsidP="004A1980">
      <w:pPr>
        <w:pStyle w:val="ListParagraph"/>
        <w:numPr>
          <w:ilvl w:val="0"/>
          <w:numId w:val="17"/>
        </w:numPr>
      </w:pPr>
      <w:r w:rsidRPr="0037600A">
        <w:t xml:space="preserve">BCA provisions provide minimum standards; improvements on these minimum requirements are strongly encouraged </w:t>
      </w:r>
    </w:p>
    <w:p w:rsidR="00E362BE" w:rsidRPr="004C4C50" w:rsidRDefault="00E362BE" w:rsidP="00E362BE">
      <w:pPr>
        <w:rPr>
          <w:szCs w:val="20"/>
        </w:rPr>
      </w:pPr>
    </w:p>
    <w:p w:rsidR="00E362BE" w:rsidRPr="004C4C50" w:rsidRDefault="00E362BE" w:rsidP="00E362BE">
      <w:pPr>
        <w:rPr>
          <w:szCs w:val="20"/>
        </w:rPr>
      </w:pPr>
    </w:p>
    <w:p w:rsidR="00E362BE" w:rsidRPr="00600C72" w:rsidRDefault="000079EB" w:rsidP="00E362BE">
      <w:pPr>
        <w:rPr>
          <w:b/>
          <w:szCs w:val="20"/>
        </w:rPr>
      </w:pPr>
      <w:r w:rsidRPr="00600C72">
        <w:rPr>
          <w:b/>
          <w:szCs w:val="20"/>
        </w:rPr>
        <w:t>References and useful information:</w:t>
      </w:r>
    </w:p>
    <w:p w:rsidR="00E362BE" w:rsidRPr="00194A7C" w:rsidRDefault="000079EB" w:rsidP="00E362BE">
      <w:pPr>
        <w:rPr>
          <w:color w:val="00B050"/>
        </w:rPr>
      </w:pPr>
      <w:r>
        <w:t xml:space="preserve">House Energy Rating </w:t>
      </w:r>
      <w:hyperlink r:id="rId10" w:history="1">
        <w:r w:rsidRPr="00194A7C">
          <w:rPr>
            <w:rStyle w:val="Hyperlink"/>
            <w:rFonts w:cs="Arial"/>
          </w:rPr>
          <w:t>www.makeyourhomegreen.vic.gov.au</w:t>
        </w:r>
      </w:hyperlink>
    </w:p>
    <w:p w:rsidR="00E362BE" w:rsidRDefault="000079EB" w:rsidP="00E362BE">
      <w:r>
        <w:t xml:space="preserve">First Rate </w:t>
      </w:r>
      <w:hyperlink r:id="rId11" w:history="1">
        <w:r w:rsidRPr="00194A7C">
          <w:rPr>
            <w:rStyle w:val="Hyperlink"/>
            <w:rFonts w:cs="Arial"/>
          </w:rPr>
          <w:t>www.sustainability.vic.gov.au</w:t>
        </w:r>
      </w:hyperlink>
    </w:p>
    <w:p w:rsidR="00E362BE" w:rsidRPr="004C4C50" w:rsidRDefault="000079EB" w:rsidP="00E362BE">
      <w:r>
        <w:t xml:space="preserve">Building Code </w:t>
      </w:r>
      <w:smartTag w:uri="urn:schemas-microsoft-com:office:smarttags" w:element="place">
        <w:smartTag w:uri="urn:schemas-microsoft-com:office:smarttags" w:element="country-region">
          <w:r>
            <w:t>Australia</w:t>
          </w:r>
        </w:smartTag>
      </w:smartTag>
      <w:r>
        <w:t xml:space="preserve"> </w:t>
      </w:r>
      <w:r w:rsidRPr="00194A7C">
        <w:rPr>
          <w:rStyle w:val="Hyperlink"/>
          <w:rFonts w:cs="Arial"/>
        </w:rPr>
        <w:t>www.abcb.gov.au</w:t>
      </w:r>
    </w:p>
    <w:p w:rsidR="00E362BE" w:rsidRPr="004C4C50" w:rsidRDefault="000079EB" w:rsidP="00E362BE">
      <w:pPr>
        <w:rPr>
          <w:szCs w:val="20"/>
        </w:rPr>
      </w:pPr>
      <w:r w:rsidRPr="004C4C50">
        <w:rPr>
          <w:szCs w:val="20"/>
        </w:rPr>
        <w:t xml:space="preserve">Window Efficiency Rating Scheme (WERS) </w:t>
      </w:r>
      <w:r w:rsidRPr="00194A7C">
        <w:rPr>
          <w:rStyle w:val="Hyperlink"/>
          <w:rFonts w:cs="Arial"/>
        </w:rPr>
        <w:t>www.wers.net</w:t>
      </w:r>
    </w:p>
    <w:p w:rsidR="00E362BE" w:rsidRDefault="000079EB" w:rsidP="00E362BE">
      <w:pPr>
        <w:rPr>
          <w:szCs w:val="20"/>
        </w:rPr>
      </w:pPr>
      <w:r w:rsidRPr="004C4C50">
        <w:rPr>
          <w:szCs w:val="20"/>
        </w:rPr>
        <w:t xml:space="preserve">Minimum Energy Performance Standards (MEPS) </w:t>
      </w:r>
      <w:hyperlink r:id="rId12" w:history="1">
        <w:r w:rsidRPr="00194A7C">
          <w:rPr>
            <w:rStyle w:val="Hyperlink"/>
            <w:rFonts w:cs="Arial"/>
            <w:szCs w:val="20"/>
          </w:rPr>
          <w:t>www.energyrating.gov.au</w:t>
        </w:r>
      </w:hyperlink>
    </w:p>
    <w:p w:rsidR="00E362BE" w:rsidRDefault="000079EB" w:rsidP="00E362BE">
      <w:pPr>
        <w:rPr>
          <w:szCs w:val="20"/>
        </w:rPr>
      </w:pPr>
      <w:r>
        <w:rPr>
          <w:szCs w:val="20"/>
        </w:rPr>
        <w:t xml:space="preserve">Energy Efficiency </w:t>
      </w:r>
      <w:hyperlink r:id="rId13" w:history="1">
        <w:r w:rsidRPr="00194A7C">
          <w:rPr>
            <w:rStyle w:val="Hyperlink"/>
            <w:rFonts w:cs="Arial"/>
            <w:szCs w:val="20"/>
          </w:rPr>
          <w:t>www.resourcesmart.vic.gov.au</w:t>
        </w:r>
      </w:hyperlink>
      <w:bookmarkStart w:id="14" w:name="_Toc156882671"/>
    </w:p>
    <w:p w:rsidR="006819B7" w:rsidRDefault="006819B7" w:rsidP="00E362BE">
      <w:pPr>
        <w:pStyle w:val="Heading1"/>
        <w:rPr>
          <w:szCs w:val="20"/>
        </w:rPr>
      </w:pPr>
    </w:p>
    <w:p w:rsidR="00E362BE" w:rsidRPr="00CB0ADF" w:rsidRDefault="000079EB" w:rsidP="00E362BE">
      <w:pPr>
        <w:pStyle w:val="Heading1"/>
        <w:rPr>
          <w:szCs w:val="20"/>
        </w:rPr>
      </w:pPr>
      <w:r>
        <w:rPr>
          <w:szCs w:val="20"/>
        </w:rPr>
        <w:br w:type="page"/>
      </w:r>
      <w:bookmarkStart w:id="15" w:name="_Toc156886177"/>
      <w:bookmarkStart w:id="16" w:name="_Toc156886245"/>
      <w:bookmarkStart w:id="17" w:name="_Toc283285286"/>
      <w:r>
        <w:rPr>
          <w:szCs w:val="20"/>
        </w:rPr>
        <w:lastRenderedPageBreak/>
        <w:t xml:space="preserve">3. </w:t>
      </w:r>
      <w:r w:rsidRPr="004C4C50">
        <w:t xml:space="preserve">Water </w:t>
      </w:r>
      <w:r w:rsidRPr="007152E7">
        <w:t>Resources</w:t>
      </w:r>
      <w:bookmarkEnd w:id="14"/>
      <w:bookmarkEnd w:id="15"/>
      <w:bookmarkEnd w:id="16"/>
      <w:bookmarkEnd w:id="17"/>
    </w:p>
    <w:p w:rsidR="00E362BE" w:rsidRPr="004C4C50" w:rsidRDefault="00E362BE" w:rsidP="00E362BE">
      <w:pPr>
        <w:rPr>
          <w:szCs w:val="20"/>
        </w:rPr>
      </w:pPr>
    </w:p>
    <w:p w:rsidR="00E362BE" w:rsidRDefault="000079EB" w:rsidP="00E362BE">
      <w:pPr>
        <w:rPr>
          <w:b/>
          <w:szCs w:val="20"/>
        </w:rPr>
      </w:pPr>
      <w:r w:rsidRPr="009A6FE9">
        <w:rPr>
          <w:b/>
          <w:szCs w:val="20"/>
        </w:rPr>
        <w:t xml:space="preserve">Objectives: </w:t>
      </w:r>
    </w:p>
    <w:p w:rsidR="00AC3CAF" w:rsidRPr="0085324B" w:rsidRDefault="00AC3CAF" w:rsidP="0085324B">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p w:rsidR="00AC3CAF" w:rsidRPr="00CF6BD4" w:rsidRDefault="00AC3CAF" w:rsidP="00CF6BD4">
            <w:pPr>
              <w:ind w:left="283"/>
              <w:rPr>
                <w:b/>
                <w:bCs/>
                <w:szCs w:val="20"/>
              </w:rPr>
            </w:pPr>
            <w:r w:rsidRPr="00CF6BD4">
              <w:rPr>
                <w:b/>
                <w:bCs/>
                <w:szCs w:val="20"/>
              </w:rPr>
              <w:t>To ensure the efficient use of water.</w:t>
            </w:r>
          </w:p>
          <w:p w:rsidR="00AC3CAF" w:rsidRPr="00CF6BD4" w:rsidRDefault="00AC3CAF" w:rsidP="00CF6BD4">
            <w:pPr>
              <w:ind w:left="283"/>
              <w:rPr>
                <w:b/>
                <w:bCs/>
                <w:szCs w:val="20"/>
              </w:rPr>
            </w:pPr>
            <w:r w:rsidRPr="00CF6BD4">
              <w:rPr>
                <w:b/>
                <w:bCs/>
                <w:szCs w:val="20"/>
              </w:rPr>
              <w:t>To reduce total operating potable water use.</w:t>
            </w:r>
          </w:p>
          <w:p w:rsidR="00AC3CAF" w:rsidRPr="00CF6BD4" w:rsidRDefault="00AC3CAF" w:rsidP="00CF6BD4">
            <w:pPr>
              <w:ind w:left="283" w:right="-249"/>
              <w:rPr>
                <w:b/>
                <w:bCs/>
                <w:szCs w:val="20"/>
              </w:rPr>
            </w:pPr>
            <w:r w:rsidRPr="00CF6BD4">
              <w:rPr>
                <w:b/>
                <w:bCs/>
                <w:szCs w:val="20"/>
              </w:rPr>
              <w:t>To encourage the collection and reuse of stormwater.</w:t>
            </w:r>
          </w:p>
          <w:p w:rsidR="00AC3CAF" w:rsidRPr="00CF6BD4" w:rsidRDefault="00AC3CAF" w:rsidP="00CF6BD4">
            <w:pPr>
              <w:ind w:left="283" w:right="-108"/>
              <w:rPr>
                <w:b/>
                <w:bCs/>
                <w:szCs w:val="20"/>
              </w:rPr>
            </w:pPr>
            <w:r w:rsidRPr="00CF6BD4">
              <w:rPr>
                <w:b/>
                <w:bCs/>
                <w:szCs w:val="20"/>
              </w:rPr>
              <w:t>To encourage the appropriate use of alternative water sources (e.g. grey water).</w:t>
            </w:r>
          </w:p>
          <w:p w:rsidR="0085324B" w:rsidRPr="00CF6BD4" w:rsidRDefault="00AC3CAF" w:rsidP="00CF6BD4">
            <w:pPr>
              <w:ind w:left="283"/>
              <w:rPr>
                <w:b/>
                <w:bCs/>
                <w:szCs w:val="20"/>
              </w:rPr>
            </w:pPr>
            <w:r w:rsidRPr="00CF6BD4">
              <w:rPr>
                <w:b/>
                <w:bCs/>
                <w:szCs w:val="20"/>
              </w:rPr>
              <w:t>To minimi</w:t>
            </w:r>
            <w:r w:rsidR="00461C74" w:rsidRPr="00CF6BD4">
              <w:rPr>
                <w:b/>
                <w:bCs/>
                <w:szCs w:val="20"/>
              </w:rPr>
              <w:t>s</w:t>
            </w:r>
            <w:r w:rsidRPr="00CF6BD4">
              <w:rPr>
                <w:b/>
                <w:bCs/>
                <w:szCs w:val="20"/>
              </w:rPr>
              <w:t>e associated water costs</w:t>
            </w:r>
          </w:p>
        </w:tc>
      </w:tr>
    </w:tbl>
    <w:p w:rsidR="0085324B" w:rsidRDefault="0085324B" w:rsidP="0085324B">
      <w:pPr>
        <w:rPr>
          <w:b/>
          <w:szCs w:val="20"/>
        </w:rPr>
      </w:pPr>
    </w:p>
    <w:p w:rsidR="00E362BE" w:rsidRPr="004C4C50" w:rsidRDefault="00E362BE" w:rsidP="00E362BE">
      <w:pPr>
        <w:rPr>
          <w:szCs w:val="20"/>
        </w:rPr>
      </w:pPr>
    </w:p>
    <w:p w:rsidR="005C5E5A" w:rsidRDefault="00FC36CC" w:rsidP="005C5E5A">
      <w:pPr>
        <w:rPr>
          <w:b/>
          <w:szCs w:val="20"/>
        </w:rPr>
      </w:pPr>
      <w:r>
        <w:rPr>
          <w:b/>
          <w:szCs w:val="20"/>
        </w:rPr>
        <w:t>Issues:</w:t>
      </w:r>
    </w:p>
    <w:p w:rsidR="005C5E5A" w:rsidRPr="00C14E8F" w:rsidRDefault="005C5E5A" w:rsidP="005C5E5A">
      <w:pPr>
        <w:rPr>
          <w:szCs w:val="20"/>
        </w:rPr>
      </w:pPr>
      <w:r>
        <w:rPr>
          <w:szCs w:val="20"/>
        </w:rPr>
        <w:t>Topics to be addressed may include:</w:t>
      </w:r>
    </w:p>
    <w:p w:rsidR="005C5E5A" w:rsidRPr="008C3EF2" w:rsidRDefault="005C5E5A" w:rsidP="005C5E5A">
      <w:pPr>
        <w:autoSpaceDE w:val="0"/>
        <w:autoSpaceDN w:val="0"/>
        <w:adjustRightInd w:val="0"/>
        <w:rPr>
          <w:color w:val="000000"/>
          <w:sz w:val="12"/>
          <w:szCs w:val="12"/>
        </w:rPr>
      </w:pPr>
    </w:p>
    <w:p w:rsidR="005C5E5A" w:rsidRDefault="005C5E5A" w:rsidP="0022035A">
      <w:pPr>
        <w:pStyle w:val="ListParagraph"/>
        <w:numPr>
          <w:ilvl w:val="0"/>
          <w:numId w:val="18"/>
        </w:numPr>
      </w:pPr>
      <w:r w:rsidRPr="005C5E5A">
        <w:t>Mini</w:t>
      </w:r>
      <w:r>
        <w:t>mising Amenity Water Demand</w:t>
      </w:r>
    </w:p>
    <w:p w:rsidR="00551200" w:rsidRDefault="005C5E5A" w:rsidP="0022035A">
      <w:pPr>
        <w:pStyle w:val="ListParagraph"/>
        <w:numPr>
          <w:ilvl w:val="0"/>
          <w:numId w:val="18"/>
        </w:numPr>
      </w:pPr>
      <w:r w:rsidRPr="005C5E5A">
        <w:t>Water Met</w:t>
      </w:r>
      <w:r w:rsidR="00551200">
        <w:t>er</w:t>
      </w:r>
    </w:p>
    <w:p w:rsidR="005C5E5A" w:rsidRDefault="005C5E5A" w:rsidP="0022035A">
      <w:pPr>
        <w:pStyle w:val="ListParagraph"/>
        <w:numPr>
          <w:ilvl w:val="0"/>
          <w:numId w:val="18"/>
        </w:numPr>
      </w:pPr>
      <w:r>
        <w:t xml:space="preserve">Landscape irrigation </w:t>
      </w:r>
    </w:p>
    <w:p w:rsidR="005C5E5A" w:rsidRDefault="005C5E5A" w:rsidP="0022035A">
      <w:pPr>
        <w:pStyle w:val="ListParagraph"/>
        <w:numPr>
          <w:ilvl w:val="0"/>
          <w:numId w:val="18"/>
        </w:numPr>
      </w:pPr>
      <w:r>
        <w:t xml:space="preserve">Heat Rejection Water </w:t>
      </w:r>
    </w:p>
    <w:p w:rsidR="005C5E5A" w:rsidRDefault="005C5E5A" w:rsidP="0022035A">
      <w:pPr>
        <w:pStyle w:val="ListParagraph"/>
        <w:numPr>
          <w:ilvl w:val="0"/>
          <w:numId w:val="18"/>
        </w:numPr>
      </w:pPr>
      <w:r w:rsidRPr="005C5E5A">
        <w:t xml:space="preserve">Fire Systems </w:t>
      </w:r>
      <w:r>
        <w:t>Check Water Consumption</w:t>
      </w:r>
    </w:p>
    <w:p w:rsidR="005C5E5A" w:rsidRPr="005C5E5A" w:rsidRDefault="005C5E5A" w:rsidP="0022035A">
      <w:pPr>
        <w:pStyle w:val="ListParagraph"/>
        <w:numPr>
          <w:ilvl w:val="0"/>
          <w:numId w:val="18"/>
        </w:numPr>
      </w:pPr>
      <w:r w:rsidRPr="005C5E5A">
        <w:t xml:space="preserve">Other </w:t>
      </w:r>
    </w:p>
    <w:p w:rsidR="005C5E5A" w:rsidRPr="00C14E8F" w:rsidRDefault="005C5E5A" w:rsidP="005C5E5A">
      <w:pPr>
        <w:rPr>
          <w:b/>
          <w:szCs w:val="20"/>
        </w:rPr>
      </w:pPr>
    </w:p>
    <w:p w:rsidR="005C5E5A" w:rsidRDefault="005C5E5A" w:rsidP="005C5E5A">
      <w:pPr>
        <w:rPr>
          <w:b/>
          <w:szCs w:val="20"/>
        </w:rPr>
      </w:pPr>
    </w:p>
    <w:p w:rsidR="005C5E5A" w:rsidRDefault="005C5E5A" w:rsidP="005C5E5A">
      <w:pPr>
        <w:rPr>
          <w:b/>
          <w:szCs w:val="20"/>
        </w:rPr>
      </w:pPr>
      <w:r w:rsidRPr="00AA082B">
        <w:rPr>
          <w:b/>
          <w:szCs w:val="20"/>
        </w:rPr>
        <w:t>Applicant Responses</w:t>
      </w:r>
      <w:r>
        <w:rPr>
          <w:b/>
          <w:szCs w:val="20"/>
        </w:rPr>
        <w:t>:</w:t>
      </w:r>
    </w:p>
    <w:p w:rsidR="005C5E5A" w:rsidRPr="00C14E8F" w:rsidRDefault="005C5E5A" w:rsidP="00DB0867">
      <w:pPr>
        <w:rPr>
          <w:b/>
          <w:szCs w:val="20"/>
        </w:rPr>
      </w:pPr>
      <w:r>
        <w:rPr>
          <w:szCs w:val="20"/>
        </w:rPr>
        <w:t xml:space="preserve">The applicant is required to address the above applicable criteria and demonstrate how the design meets the intent. </w:t>
      </w:r>
    </w:p>
    <w:p w:rsidR="005C5E5A" w:rsidRPr="004C4C50" w:rsidRDefault="005C5E5A" w:rsidP="005C5E5A">
      <w:pPr>
        <w:rPr>
          <w:szCs w:val="20"/>
        </w:rPr>
      </w:pPr>
    </w:p>
    <w:p w:rsidR="005C5E5A" w:rsidRDefault="005C5E5A" w:rsidP="005C5E5A">
      <w:pPr>
        <w:rPr>
          <w:b/>
          <w:szCs w:val="20"/>
        </w:rPr>
      </w:pPr>
    </w:p>
    <w:p w:rsidR="005C5E5A" w:rsidRDefault="005C5E5A" w:rsidP="005C5E5A">
      <w:pPr>
        <w:rPr>
          <w:szCs w:val="20"/>
        </w:rPr>
      </w:pPr>
      <w:r w:rsidRPr="00C14E8F">
        <w:rPr>
          <w:b/>
          <w:szCs w:val="20"/>
        </w:rPr>
        <w:t>Relevant Standards</w:t>
      </w:r>
      <w:r>
        <w:rPr>
          <w:szCs w:val="20"/>
        </w:rPr>
        <w:t>:</w:t>
      </w:r>
    </w:p>
    <w:p w:rsidR="005C5E5A" w:rsidRDefault="005C5E5A" w:rsidP="0022035A">
      <w:pPr>
        <w:pStyle w:val="ListParagraph"/>
        <w:numPr>
          <w:ilvl w:val="0"/>
          <w:numId w:val="19"/>
        </w:numPr>
      </w:pPr>
      <w:r w:rsidRPr="005C5E5A">
        <w:t>Green Star, BREEAM and LEED provide bench</w:t>
      </w:r>
      <w:r>
        <w:t xml:space="preserve">marks for relevant </w:t>
      </w:r>
      <w:r w:rsidR="00551200">
        <w:t>issues</w:t>
      </w:r>
    </w:p>
    <w:p w:rsidR="005C5E5A" w:rsidRDefault="005C5E5A" w:rsidP="0022035A">
      <w:pPr>
        <w:pStyle w:val="ListParagraph"/>
        <w:numPr>
          <w:ilvl w:val="0"/>
          <w:numId w:val="19"/>
        </w:numPr>
      </w:pPr>
      <w:r w:rsidRPr="005C5E5A">
        <w:t>Water Efficient Labelling Scheme (WELS) provides information on appliances and fittings; highest av</w:t>
      </w:r>
      <w:r>
        <w:t>ailable ratings are recommended</w:t>
      </w:r>
    </w:p>
    <w:p w:rsidR="005C5E5A" w:rsidRDefault="005C5E5A" w:rsidP="0022035A">
      <w:pPr>
        <w:pStyle w:val="ListParagraph"/>
        <w:numPr>
          <w:ilvl w:val="0"/>
          <w:numId w:val="19"/>
        </w:numPr>
      </w:pPr>
      <w:r w:rsidRPr="005C5E5A">
        <w:t xml:space="preserve">Water Services Association of Australia, The national Water Conservation Rating and Labelling Scheme </w:t>
      </w:r>
    </w:p>
    <w:p w:rsidR="004A1980" w:rsidRPr="004A1980" w:rsidRDefault="004A1980" w:rsidP="004A1980">
      <w:pPr>
        <w:pStyle w:val="ListParagraph"/>
        <w:numPr>
          <w:ilvl w:val="0"/>
          <w:numId w:val="19"/>
        </w:numPr>
      </w:pPr>
      <w:r w:rsidRPr="0037600A">
        <w:t xml:space="preserve">BCA provisions provide minimum standards; improvements on these minimum requirements are strongly encouraged </w:t>
      </w:r>
    </w:p>
    <w:p w:rsidR="00C14E8F" w:rsidRDefault="00C14E8F" w:rsidP="00E362BE">
      <w:pPr>
        <w:rPr>
          <w:b/>
          <w:szCs w:val="20"/>
        </w:rPr>
      </w:pPr>
    </w:p>
    <w:p w:rsidR="00C14E8F" w:rsidRDefault="00C14E8F" w:rsidP="00E362BE">
      <w:pPr>
        <w:rPr>
          <w:b/>
          <w:szCs w:val="20"/>
        </w:rPr>
      </w:pPr>
    </w:p>
    <w:p w:rsidR="00E362BE" w:rsidRPr="00600C72" w:rsidRDefault="000079EB" w:rsidP="00E362BE">
      <w:pPr>
        <w:rPr>
          <w:b/>
          <w:szCs w:val="20"/>
        </w:rPr>
      </w:pPr>
      <w:r w:rsidRPr="00600C72">
        <w:rPr>
          <w:b/>
          <w:szCs w:val="20"/>
        </w:rPr>
        <w:t>References and useful information:</w:t>
      </w:r>
    </w:p>
    <w:p w:rsidR="00E362BE" w:rsidRPr="00194A7C" w:rsidRDefault="000079EB" w:rsidP="00E362BE">
      <w:pPr>
        <w:rPr>
          <w:rStyle w:val="Hyperlink"/>
          <w:rFonts w:cs="Arial"/>
        </w:rPr>
      </w:pPr>
      <w:r w:rsidRPr="004C4C50">
        <w:rPr>
          <w:szCs w:val="20"/>
        </w:rPr>
        <w:t xml:space="preserve">Water Efficient Labelling Scheme (WELS) </w:t>
      </w:r>
      <w:r w:rsidRPr="00194A7C">
        <w:rPr>
          <w:rStyle w:val="Hyperlink"/>
          <w:rFonts w:cs="Arial"/>
        </w:rPr>
        <w:t>www.waterrating.gov.au</w:t>
      </w:r>
    </w:p>
    <w:p w:rsidR="00E362BE" w:rsidRDefault="000079EB" w:rsidP="00E362BE">
      <w:pPr>
        <w:rPr>
          <w:szCs w:val="20"/>
        </w:rPr>
      </w:pPr>
      <w:r w:rsidRPr="004C4C50">
        <w:rPr>
          <w:szCs w:val="20"/>
        </w:rPr>
        <w:t>Water Ser</w:t>
      </w:r>
      <w:r>
        <w:rPr>
          <w:szCs w:val="20"/>
        </w:rPr>
        <w:t xml:space="preserve">vices Association of Australia </w:t>
      </w:r>
      <w:hyperlink r:id="rId14" w:history="1">
        <w:r w:rsidRPr="00194A7C">
          <w:rPr>
            <w:rStyle w:val="Hyperlink"/>
            <w:rFonts w:cs="Arial"/>
            <w:szCs w:val="20"/>
          </w:rPr>
          <w:t>www.wsaa.asn.au</w:t>
        </w:r>
      </w:hyperlink>
    </w:p>
    <w:p w:rsidR="00E362BE" w:rsidRDefault="000079EB" w:rsidP="00E362BE">
      <w:pPr>
        <w:rPr>
          <w:szCs w:val="20"/>
        </w:rPr>
      </w:pPr>
      <w:r>
        <w:rPr>
          <w:szCs w:val="20"/>
        </w:rPr>
        <w:t xml:space="preserve">Melbourne Water STORM calculator </w:t>
      </w:r>
      <w:r w:rsidRPr="00194A7C">
        <w:rPr>
          <w:rStyle w:val="Hyperlink"/>
          <w:rFonts w:cs="Arial"/>
        </w:rPr>
        <w:t>www.storm.melbournewater.com.au</w:t>
      </w:r>
    </w:p>
    <w:p w:rsidR="00E362BE" w:rsidRPr="004C4C50" w:rsidRDefault="000079EB" w:rsidP="006819B7">
      <w:pPr>
        <w:rPr>
          <w:szCs w:val="20"/>
        </w:rPr>
      </w:pPr>
      <w:r>
        <w:rPr>
          <w:szCs w:val="20"/>
        </w:rPr>
        <w:t xml:space="preserve">Sustainable Landscaping </w:t>
      </w:r>
      <w:r w:rsidRPr="00194A7C">
        <w:rPr>
          <w:rStyle w:val="Hyperlink"/>
          <w:rFonts w:cs="Arial"/>
        </w:rPr>
        <w:t>www.ourwater.vic.gov.au</w:t>
      </w:r>
    </w:p>
    <w:p w:rsidR="006819B7" w:rsidRDefault="006819B7" w:rsidP="00E362BE">
      <w:pPr>
        <w:pStyle w:val="Heading1"/>
      </w:pPr>
      <w:bookmarkStart w:id="18" w:name="_Toc156882672"/>
    </w:p>
    <w:p w:rsidR="00E362BE" w:rsidRPr="004C4C50" w:rsidRDefault="000079EB" w:rsidP="00E362BE">
      <w:pPr>
        <w:pStyle w:val="Heading1"/>
      </w:pPr>
      <w:r>
        <w:br w:type="page"/>
      </w:r>
      <w:bookmarkStart w:id="19" w:name="_Toc156886178"/>
      <w:bookmarkStart w:id="20" w:name="_Toc156886246"/>
      <w:bookmarkStart w:id="21" w:name="_Toc283285287"/>
      <w:r>
        <w:lastRenderedPageBreak/>
        <w:t xml:space="preserve">4. </w:t>
      </w:r>
      <w:r w:rsidRPr="004C4C50">
        <w:t xml:space="preserve">Stormwater </w:t>
      </w:r>
      <w:r w:rsidRPr="007152E7">
        <w:t>Management</w:t>
      </w:r>
      <w:bookmarkEnd w:id="18"/>
      <w:bookmarkEnd w:id="19"/>
      <w:bookmarkEnd w:id="20"/>
      <w:bookmarkEnd w:id="21"/>
    </w:p>
    <w:p w:rsidR="00E362BE" w:rsidRPr="004C4C50" w:rsidRDefault="00E362BE" w:rsidP="00E362BE">
      <w:pPr>
        <w:rPr>
          <w:szCs w:val="20"/>
        </w:rPr>
      </w:pPr>
    </w:p>
    <w:p w:rsidR="0085324B" w:rsidRPr="00AC3CAF" w:rsidRDefault="000079EB" w:rsidP="00AC3CAF">
      <w:pPr>
        <w:rPr>
          <w:b/>
          <w:szCs w:val="20"/>
        </w:rPr>
      </w:pPr>
      <w:r w:rsidRPr="00A06C5A">
        <w:rPr>
          <w:b/>
          <w:szCs w:val="20"/>
        </w:rPr>
        <w:t xml:space="preserve">Objectives: </w:t>
      </w:r>
    </w:p>
    <w:p w:rsidR="0085324B" w:rsidRPr="0085324B" w:rsidRDefault="0085324B" w:rsidP="0085324B">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p w:rsidR="0085324B" w:rsidRPr="00CF6BD4" w:rsidRDefault="0085324B" w:rsidP="00CF6BD4">
            <w:pPr>
              <w:ind w:left="283"/>
              <w:rPr>
                <w:b/>
                <w:bCs/>
                <w:szCs w:val="20"/>
              </w:rPr>
            </w:pPr>
            <w:r w:rsidRPr="00CF6BD4">
              <w:rPr>
                <w:b/>
                <w:bCs/>
                <w:szCs w:val="20"/>
              </w:rPr>
              <w:t>To reduce the impact of stormwater run-off.</w:t>
            </w:r>
          </w:p>
          <w:p w:rsidR="0085324B" w:rsidRPr="00CF6BD4" w:rsidRDefault="0085324B" w:rsidP="00CF6BD4">
            <w:pPr>
              <w:ind w:left="283"/>
              <w:rPr>
                <w:b/>
                <w:bCs/>
                <w:szCs w:val="20"/>
              </w:rPr>
            </w:pPr>
            <w:r w:rsidRPr="00CF6BD4">
              <w:rPr>
                <w:b/>
                <w:bCs/>
                <w:szCs w:val="20"/>
              </w:rPr>
              <w:t>To improve the water quality of stormwater run-off.</w:t>
            </w:r>
          </w:p>
          <w:p w:rsidR="0085324B" w:rsidRPr="00CF6BD4" w:rsidRDefault="0085324B" w:rsidP="00CF6BD4">
            <w:pPr>
              <w:ind w:left="283"/>
              <w:rPr>
                <w:b/>
                <w:bCs/>
                <w:szCs w:val="20"/>
              </w:rPr>
            </w:pPr>
            <w:r w:rsidRPr="00CF6BD4">
              <w:rPr>
                <w:b/>
                <w:bCs/>
                <w:szCs w:val="20"/>
              </w:rPr>
              <w:t>To achieve best practice stormwater quality outcomes.</w:t>
            </w:r>
          </w:p>
          <w:p w:rsidR="0085324B" w:rsidRPr="00CF6BD4" w:rsidRDefault="0085324B" w:rsidP="00CF6BD4">
            <w:pPr>
              <w:ind w:left="283"/>
              <w:rPr>
                <w:szCs w:val="20"/>
              </w:rPr>
            </w:pPr>
            <w:r w:rsidRPr="00CF6BD4">
              <w:rPr>
                <w:b/>
                <w:bCs/>
                <w:szCs w:val="20"/>
              </w:rPr>
              <w:t>To incorporate water sensitive urban design</w:t>
            </w:r>
            <w:r w:rsidR="00461C74" w:rsidRPr="00CF6BD4">
              <w:rPr>
                <w:b/>
                <w:bCs/>
                <w:szCs w:val="20"/>
              </w:rPr>
              <w:t xml:space="preserve"> (WSUD)</w:t>
            </w:r>
            <w:r w:rsidRPr="00CF6BD4">
              <w:rPr>
                <w:b/>
                <w:bCs/>
                <w:szCs w:val="20"/>
              </w:rPr>
              <w:t xml:space="preserve"> principles</w:t>
            </w:r>
            <w:r w:rsidRPr="00CF6BD4">
              <w:rPr>
                <w:szCs w:val="20"/>
              </w:rPr>
              <w:t>.</w:t>
            </w:r>
          </w:p>
        </w:tc>
      </w:tr>
    </w:tbl>
    <w:p w:rsidR="0085324B" w:rsidRDefault="0085324B" w:rsidP="0085324B">
      <w:pPr>
        <w:rPr>
          <w:b/>
          <w:szCs w:val="20"/>
        </w:rPr>
      </w:pPr>
    </w:p>
    <w:p w:rsidR="00E6622A" w:rsidRDefault="00E6622A" w:rsidP="00E6622A">
      <w:pPr>
        <w:rPr>
          <w:b/>
          <w:szCs w:val="20"/>
        </w:rPr>
      </w:pPr>
    </w:p>
    <w:p w:rsidR="00E6622A" w:rsidRDefault="00FC36CC" w:rsidP="00E6622A">
      <w:pPr>
        <w:rPr>
          <w:b/>
          <w:szCs w:val="20"/>
        </w:rPr>
      </w:pPr>
      <w:r>
        <w:rPr>
          <w:b/>
          <w:szCs w:val="20"/>
        </w:rPr>
        <w:t>Issues:</w:t>
      </w:r>
    </w:p>
    <w:p w:rsidR="00E6622A" w:rsidRPr="00C14E8F" w:rsidRDefault="00E6622A" w:rsidP="00E6622A">
      <w:pPr>
        <w:rPr>
          <w:szCs w:val="20"/>
        </w:rPr>
      </w:pPr>
      <w:r>
        <w:rPr>
          <w:szCs w:val="20"/>
        </w:rPr>
        <w:t>Topics to be addressed may include:</w:t>
      </w:r>
    </w:p>
    <w:p w:rsidR="00E6622A" w:rsidRPr="008C3EF2" w:rsidRDefault="00E6622A" w:rsidP="00E6622A">
      <w:pPr>
        <w:autoSpaceDE w:val="0"/>
        <w:autoSpaceDN w:val="0"/>
        <w:adjustRightInd w:val="0"/>
        <w:rPr>
          <w:color w:val="000000"/>
          <w:sz w:val="12"/>
          <w:szCs w:val="12"/>
        </w:rPr>
      </w:pPr>
    </w:p>
    <w:p w:rsidR="00E6622A" w:rsidRDefault="00E6622A" w:rsidP="0022035A">
      <w:pPr>
        <w:pStyle w:val="ListParagraph"/>
        <w:numPr>
          <w:ilvl w:val="0"/>
          <w:numId w:val="20"/>
        </w:numPr>
      </w:pPr>
      <w:r>
        <w:t>STORM rating</w:t>
      </w:r>
      <w:r w:rsidR="00DB0867">
        <w:t xml:space="preserve"> (</w:t>
      </w:r>
      <w:hyperlink r:id="rId15" w:history="1">
        <w:r w:rsidR="00194A7C" w:rsidRPr="00194A7C">
          <w:rPr>
            <w:rStyle w:val="Hyperlink"/>
            <w:rFonts w:cs="Arial"/>
          </w:rPr>
          <w:t>http://www.storm.melbournewater.com.au</w:t>
        </w:r>
      </w:hyperlink>
      <w:r w:rsidR="00DB0867" w:rsidRPr="00194A7C">
        <w:rPr>
          <w:rStyle w:val="Hyperlink"/>
          <w:rFonts w:cs="Arial"/>
          <w:color w:val="auto"/>
          <w:u w:val="none"/>
        </w:rPr>
        <w:t>)</w:t>
      </w:r>
    </w:p>
    <w:p w:rsidR="00E6622A" w:rsidRDefault="00E6622A" w:rsidP="0022035A">
      <w:pPr>
        <w:pStyle w:val="ListParagraph"/>
        <w:numPr>
          <w:ilvl w:val="0"/>
          <w:numId w:val="20"/>
        </w:numPr>
      </w:pPr>
      <w:r>
        <w:t xml:space="preserve">Discharge to Sewer </w:t>
      </w:r>
    </w:p>
    <w:p w:rsidR="00E6622A" w:rsidRDefault="00E6622A" w:rsidP="0022035A">
      <w:pPr>
        <w:pStyle w:val="ListParagraph"/>
        <w:numPr>
          <w:ilvl w:val="0"/>
          <w:numId w:val="20"/>
        </w:numPr>
      </w:pPr>
      <w:r>
        <w:t>Watercourse Pollution</w:t>
      </w:r>
    </w:p>
    <w:p w:rsidR="00E6622A" w:rsidRPr="00E6622A" w:rsidRDefault="00E6622A" w:rsidP="0022035A">
      <w:pPr>
        <w:pStyle w:val="ListParagraph"/>
        <w:numPr>
          <w:ilvl w:val="0"/>
          <w:numId w:val="20"/>
        </w:numPr>
      </w:pPr>
      <w:r w:rsidRPr="00E6622A">
        <w:t xml:space="preserve">Other </w:t>
      </w:r>
    </w:p>
    <w:p w:rsidR="00E6622A" w:rsidRPr="00C14E8F" w:rsidRDefault="00E6622A" w:rsidP="00E6622A">
      <w:pPr>
        <w:rPr>
          <w:b/>
          <w:szCs w:val="20"/>
        </w:rPr>
      </w:pPr>
    </w:p>
    <w:p w:rsidR="00E6622A" w:rsidRDefault="00E6622A" w:rsidP="00E6622A">
      <w:pPr>
        <w:rPr>
          <w:b/>
          <w:szCs w:val="20"/>
        </w:rPr>
      </w:pPr>
    </w:p>
    <w:p w:rsidR="00E6622A" w:rsidRDefault="00E6622A" w:rsidP="00E6622A">
      <w:pPr>
        <w:rPr>
          <w:b/>
          <w:szCs w:val="20"/>
        </w:rPr>
      </w:pPr>
      <w:r w:rsidRPr="00AA082B">
        <w:rPr>
          <w:b/>
          <w:szCs w:val="20"/>
        </w:rPr>
        <w:t>Applicant Responses</w:t>
      </w:r>
      <w:r>
        <w:rPr>
          <w:b/>
          <w:szCs w:val="20"/>
        </w:rPr>
        <w:t>:</w:t>
      </w:r>
    </w:p>
    <w:p w:rsidR="00E6622A" w:rsidRDefault="00E6622A" w:rsidP="00DB0867">
      <w:pPr>
        <w:rPr>
          <w:szCs w:val="20"/>
        </w:rPr>
      </w:pPr>
      <w:r>
        <w:rPr>
          <w:szCs w:val="20"/>
        </w:rPr>
        <w:t xml:space="preserve">The applicant is required to address the above applicable criteria and demonstrate how the design meets the intent. </w:t>
      </w:r>
    </w:p>
    <w:p w:rsidR="00DB0867" w:rsidRPr="004C4C50" w:rsidRDefault="00DB0867" w:rsidP="00DB0867">
      <w:pPr>
        <w:rPr>
          <w:szCs w:val="20"/>
        </w:rPr>
      </w:pPr>
    </w:p>
    <w:p w:rsidR="00E6622A" w:rsidRDefault="00E6622A" w:rsidP="00E6622A">
      <w:pPr>
        <w:rPr>
          <w:b/>
          <w:szCs w:val="20"/>
        </w:rPr>
      </w:pPr>
    </w:p>
    <w:p w:rsidR="00E6622A" w:rsidRDefault="00E6622A" w:rsidP="00E6622A">
      <w:pPr>
        <w:rPr>
          <w:szCs w:val="20"/>
        </w:rPr>
      </w:pPr>
      <w:r w:rsidRPr="00C14E8F">
        <w:rPr>
          <w:b/>
          <w:szCs w:val="20"/>
        </w:rPr>
        <w:t>Relevant Standards</w:t>
      </w:r>
      <w:r>
        <w:rPr>
          <w:szCs w:val="20"/>
        </w:rPr>
        <w:t>:</w:t>
      </w:r>
    </w:p>
    <w:p w:rsidR="00551200" w:rsidRDefault="00551200" w:rsidP="00551200">
      <w:pPr>
        <w:pStyle w:val="ListParagraph"/>
        <w:numPr>
          <w:ilvl w:val="0"/>
          <w:numId w:val="21"/>
        </w:numPr>
      </w:pPr>
      <w:r>
        <w:t xml:space="preserve">STORM rating, minimum 100% is </w:t>
      </w:r>
      <w:r w:rsidR="005D2E4F">
        <w:t>required</w:t>
      </w:r>
    </w:p>
    <w:p w:rsidR="005D2E4F" w:rsidRPr="00E6622A" w:rsidRDefault="005D2E4F" w:rsidP="00551200">
      <w:pPr>
        <w:pStyle w:val="ListParagraph"/>
        <w:numPr>
          <w:ilvl w:val="0"/>
          <w:numId w:val="21"/>
        </w:numPr>
      </w:pPr>
      <w:r>
        <w:t xml:space="preserve">Meeting </w:t>
      </w:r>
      <w:smartTag w:uri="urn:schemas-microsoft-com:office:smarttags" w:element="State">
        <w:r>
          <w:t>Victoria</w:t>
        </w:r>
      </w:smartTag>
      <w:r>
        <w:t>’s best practice storm water targets is strongly recommended</w:t>
      </w:r>
    </w:p>
    <w:p w:rsidR="00E6622A" w:rsidRPr="00E6622A" w:rsidRDefault="00E6622A" w:rsidP="0022035A">
      <w:pPr>
        <w:pStyle w:val="ListParagraph"/>
        <w:numPr>
          <w:ilvl w:val="0"/>
          <w:numId w:val="21"/>
        </w:numPr>
      </w:pPr>
      <w:r w:rsidRPr="00E6622A">
        <w:t xml:space="preserve">Green Star, BREEAM and LEED provide benchmarks for relevant </w:t>
      </w:r>
      <w:r w:rsidR="00FC36CC">
        <w:t>Issues</w:t>
      </w:r>
    </w:p>
    <w:p w:rsidR="00E6622A" w:rsidRDefault="00E6622A" w:rsidP="0022035A">
      <w:pPr>
        <w:pStyle w:val="ListParagraph"/>
        <w:numPr>
          <w:ilvl w:val="0"/>
          <w:numId w:val="21"/>
        </w:numPr>
      </w:pPr>
      <w:r w:rsidRPr="00E6622A">
        <w:t xml:space="preserve">Water Sensitive Urban Design </w:t>
      </w:r>
    </w:p>
    <w:p w:rsidR="00E6622A" w:rsidRDefault="00E6622A" w:rsidP="0022035A">
      <w:pPr>
        <w:pStyle w:val="ListParagraph"/>
        <w:numPr>
          <w:ilvl w:val="0"/>
          <w:numId w:val="21"/>
        </w:numPr>
      </w:pPr>
      <w:r w:rsidRPr="00E6622A">
        <w:t>Environmental</w:t>
      </w:r>
      <w:r>
        <w:t xml:space="preserve"> Protection Authority </w:t>
      </w:r>
      <w:smartTag w:uri="urn:schemas-microsoft-com:office:smarttags" w:element="State">
        <w:r>
          <w:t>Victoria</w:t>
        </w:r>
      </w:smartTag>
    </w:p>
    <w:p w:rsidR="00E6622A" w:rsidRDefault="00E6622A" w:rsidP="0022035A">
      <w:pPr>
        <w:pStyle w:val="ListParagraph"/>
        <w:numPr>
          <w:ilvl w:val="0"/>
          <w:numId w:val="21"/>
        </w:numPr>
      </w:pPr>
      <w:r w:rsidRPr="00E6622A">
        <w:t xml:space="preserve">Water Services Association of Australia, The national Water Conservation Rating and Labelling Scheme </w:t>
      </w:r>
    </w:p>
    <w:p w:rsidR="004A1980" w:rsidRPr="004A1980" w:rsidRDefault="004A1980" w:rsidP="004A1980">
      <w:pPr>
        <w:pStyle w:val="ListParagraph"/>
        <w:numPr>
          <w:ilvl w:val="0"/>
          <w:numId w:val="21"/>
        </w:numPr>
      </w:pPr>
      <w:r w:rsidRPr="0037600A">
        <w:t xml:space="preserve">BCA provisions </w:t>
      </w:r>
      <w:r>
        <w:t xml:space="preserve">and the Building regulations </w:t>
      </w:r>
      <w:r w:rsidRPr="0037600A">
        <w:t xml:space="preserve">provide minimum standards; improvements on these minimum requirements are strongly encouraged </w:t>
      </w:r>
    </w:p>
    <w:p w:rsidR="00E362BE" w:rsidRPr="004C4C50" w:rsidRDefault="00E362BE" w:rsidP="00E362BE">
      <w:pPr>
        <w:rPr>
          <w:szCs w:val="20"/>
        </w:rPr>
      </w:pPr>
    </w:p>
    <w:p w:rsidR="00E362BE" w:rsidRPr="004C4C50" w:rsidRDefault="00E362BE" w:rsidP="00E362BE">
      <w:pPr>
        <w:rPr>
          <w:szCs w:val="20"/>
        </w:rPr>
      </w:pPr>
    </w:p>
    <w:p w:rsidR="00E362BE" w:rsidRPr="00600C72" w:rsidRDefault="000079EB" w:rsidP="00E362BE">
      <w:pPr>
        <w:rPr>
          <w:b/>
          <w:szCs w:val="20"/>
        </w:rPr>
      </w:pPr>
      <w:r w:rsidRPr="00600C72">
        <w:rPr>
          <w:b/>
          <w:szCs w:val="20"/>
        </w:rPr>
        <w:t>References and useful information:</w:t>
      </w:r>
    </w:p>
    <w:p w:rsidR="00551200" w:rsidRDefault="00551200" w:rsidP="00E362BE">
      <w:pPr>
        <w:rPr>
          <w:szCs w:val="20"/>
        </w:rPr>
      </w:pPr>
      <w:r>
        <w:rPr>
          <w:szCs w:val="20"/>
        </w:rPr>
        <w:t xml:space="preserve">Melbourne Water STORM calculator </w:t>
      </w:r>
      <w:r w:rsidRPr="00194A7C">
        <w:rPr>
          <w:rStyle w:val="Hyperlink"/>
          <w:rFonts w:cs="Arial"/>
        </w:rPr>
        <w:t>www.storm.melbournewater.com.au</w:t>
      </w:r>
      <w:r w:rsidRPr="004C4C50">
        <w:rPr>
          <w:szCs w:val="20"/>
        </w:rPr>
        <w:t xml:space="preserve"> </w:t>
      </w:r>
    </w:p>
    <w:p w:rsidR="00E362BE" w:rsidRDefault="000079EB" w:rsidP="00E362BE">
      <w:pPr>
        <w:rPr>
          <w:rStyle w:val="Hyperlink"/>
          <w:rFonts w:cs="Arial"/>
        </w:rPr>
      </w:pPr>
      <w:r w:rsidRPr="004C4C50">
        <w:rPr>
          <w:szCs w:val="20"/>
        </w:rPr>
        <w:t>Water Sensitive Urban Design</w:t>
      </w:r>
      <w:r>
        <w:rPr>
          <w:szCs w:val="20"/>
        </w:rPr>
        <w:t xml:space="preserve"> Principles </w:t>
      </w:r>
      <w:r w:rsidRPr="00194A7C">
        <w:rPr>
          <w:rStyle w:val="Hyperlink"/>
          <w:rFonts w:cs="Arial"/>
        </w:rPr>
        <w:t>www.melbournewater.com.au</w:t>
      </w:r>
    </w:p>
    <w:p w:rsidR="0085324B" w:rsidRPr="0085324B" w:rsidRDefault="0085324B" w:rsidP="00E362BE">
      <w:pPr>
        <w:rPr>
          <w:szCs w:val="20"/>
          <w:lang w:val="pt-BR"/>
        </w:rPr>
      </w:pPr>
      <w:r w:rsidRPr="0085324B">
        <w:rPr>
          <w:szCs w:val="20"/>
          <w:lang w:val="pt-BR"/>
        </w:rPr>
        <w:t xml:space="preserve">Raingardens </w:t>
      </w:r>
      <w:hyperlink r:id="rId16" w:history="1">
        <w:r w:rsidRPr="00194A7C">
          <w:rPr>
            <w:rStyle w:val="Hyperlink"/>
            <w:rFonts w:cs="Arial"/>
            <w:szCs w:val="20"/>
            <w:lang w:val="pt-BR"/>
          </w:rPr>
          <w:t>http://raingardens.melbournewater.com.au</w:t>
        </w:r>
      </w:hyperlink>
    </w:p>
    <w:p w:rsidR="00E362BE" w:rsidRPr="004C4C50" w:rsidRDefault="000079EB" w:rsidP="00E362BE">
      <w:pPr>
        <w:rPr>
          <w:szCs w:val="20"/>
        </w:rPr>
      </w:pPr>
      <w:r w:rsidRPr="004C4C50">
        <w:rPr>
          <w:szCs w:val="20"/>
        </w:rPr>
        <w:t xml:space="preserve">Environmental Protection Authority </w:t>
      </w:r>
      <w:smartTag w:uri="urn:schemas-microsoft-com:office:smarttags" w:element="State">
        <w:r w:rsidRPr="004C4C50">
          <w:rPr>
            <w:szCs w:val="20"/>
          </w:rPr>
          <w:t>Victoria</w:t>
        </w:r>
      </w:smartTag>
      <w:r w:rsidRPr="004C4C50">
        <w:rPr>
          <w:szCs w:val="20"/>
        </w:rPr>
        <w:t xml:space="preserve"> </w:t>
      </w:r>
      <w:hyperlink r:id="rId17" w:history="1">
        <w:r w:rsidRPr="00194A7C">
          <w:rPr>
            <w:rStyle w:val="Hyperlink"/>
            <w:rFonts w:cs="Arial"/>
            <w:szCs w:val="20"/>
          </w:rPr>
          <w:t>www.epa.vic.gov.au</w:t>
        </w:r>
      </w:hyperlink>
    </w:p>
    <w:p w:rsidR="00E362BE" w:rsidRPr="00D537D8" w:rsidRDefault="000079EB" w:rsidP="00E362BE">
      <w:pPr>
        <w:rPr>
          <w:rStyle w:val="Hyperlink"/>
          <w:rFonts w:cs="Arial"/>
        </w:rPr>
      </w:pPr>
      <w:r w:rsidRPr="004C4C50">
        <w:rPr>
          <w:szCs w:val="20"/>
        </w:rPr>
        <w:t>Water Ser</w:t>
      </w:r>
      <w:r>
        <w:rPr>
          <w:szCs w:val="20"/>
        </w:rPr>
        <w:t xml:space="preserve">vices Association of Australia </w:t>
      </w:r>
      <w:r w:rsidRPr="00194A7C">
        <w:rPr>
          <w:rStyle w:val="Hyperlink"/>
          <w:rFonts w:cs="Arial"/>
        </w:rPr>
        <w:t>www.wsaa.asn.au</w:t>
      </w:r>
    </w:p>
    <w:p w:rsidR="00E362BE" w:rsidRPr="004C4C50" w:rsidRDefault="000079EB" w:rsidP="00E362BE">
      <w:pPr>
        <w:rPr>
          <w:szCs w:val="20"/>
        </w:rPr>
      </w:pPr>
      <w:r>
        <w:rPr>
          <w:szCs w:val="20"/>
        </w:rPr>
        <w:t xml:space="preserve">Sustainable Landscaping </w:t>
      </w:r>
      <w:r w:rsidRPr="00194A7C">
        <w:rPr>
          <w:rStyle w:val="Hyperlink"/>
          <w:rFonts w:cs="Arial"/>
        </w:rPr>
        <w:t>www.ourwater.vic.gov.au</w:t>
      </w:r>
    </w:p>
    <w:p w:rsidR="006819B7" w:rsidRDefault="006819B7" w:rsidP="00E362BE">
      <w:pPr>
        <w:pStyle w:val="Heading1"/>
        <w:rPr>
          <w:szCs w:val="20"/>
        </w:rPr>
      </w:pPr>
    </w:p>
    <w:p w:rsidR="00E362BE" w:rsidRPr="00CB0ADF" w:rsidRDefault="000079EB" w:rsidP="00E362BE">
      <w:pPr>
        <w:pStyle w:val="Heading1"/>
        <w:rPr>
          <w:szCs w:val="20"/>
        </w:rPr>
      </w:pPr>
      <w:r w:rsidRPr="004C4C50">
        <w:rPr>
          <w:szCs w:val="20"/>
        </w:rPr>
        <w:br w:type="page"/>
      </w:r>
      <w:bookmarkStart w:id="22" w:name="_Toc156882673"/>
      <w:bookmarkStart w:id="23" w:name="_Toc156886179"/>
      <w:bookmarkStart w:id="24" w:name="_Toc156886247"/>
      <w:bookmarkStart w:id="25" w:name="_Toc283285288"/>
      <w:r>
        <w:rPr>
          <w:szCs w:val="20"/>
        </w:rPr>
        <w:lastRenderedPageBreak/>
        <w:t xml:space="preserve">5. </w:t>
      </w:r>
      <w:r w:rsidRPr="004C4C50">
        <w:t xml:space="preserve">Building </w:t>
      </w:r>
      <w:r w:rsidRPr="007152E7">
        <w:t>Materials</w:t>
      </w:r>
      <w:bookmarkEnd w:id="22"/>
      <w:bookmarkEnd w:id="23"/>
      <w:bookmarkEnd w:id="24"/>
      <w:bookmarkEnd w:id="25"/>
    </w:p>
    <w:p w:rsidR="00E362BE" w:rsidRPr="004C4C50" w:rsidRDefault="00E362BE" w:rsidP="00E362BE">
      <w:pPr>
        <w:rPr>
          <w:szCs w:val="20"/>
        </w:rPr>
      </w:pPr>
    </w:p>
    <w:p w:rsidR="0085324B" w:rsidRDefault="000079EB" w:rsidP="0085324B">
      <w:pPr>
        <w:rPr>
          <w:b/>
          <w:szCs w:val="20"/>
        </w:rPr>
      </w:pPr>
      <w:r w:rsidRPr="00A06C5A">
        <w:rPr>
          <w:b/>
          <w:szCs w:val="20"/>
        </w:rPr>
        <w:t xml:space="preserve">Objectives: </w:t>
      </w:r>
    </w:p>
    <w:p w:rsidR="0085324B" w:rsidRPr="0085324B" w:rsidRDefault="0085324B" w:rsidP="0085324B">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p w:rsidR="0085324B" w:rsidRPr="00CF6BD4" w:rsidRDefault="0085324B" w:rsidP="00CF6BD4">
            <w:pPr>
              <w:ind w:left="283" w:right="283"/>
              <w:rPr>
                <w:b/>
                <w:bCs/>
              </w:rPr>
            </w:pPr>
            <w:r w:rsidRPr="00CF6BD4">
              <w:rPr>
                <w:b/>
                <w:bCs/>
              </w:rPr>
              <w:t xml:space="preserve">To minimise the environmental impacts materials used by encouraging the use of materials with a favourable lifecycle assessment based on the following factors: </w:t>
            </w:r>
          </w:p>
          <w:p w:rsidR="0085324B" w:rsidRPr="00CF6BD4" w:rsidRDefault="0085324B" w:rsidP="00CF6BD4">
            <w:pPr>
              <w:ind w:left="283"/>
              <w:rPr>
                <w:b/>
                <w:bCs/>
              </w:rPr>
            </w:pPr>
          </w:p>
          <w:p w:rsidR="0085324B" w:rsidRPr="00CF6BD4" w:rsidRDefault="0085324B" w:rsidP="00CF6BD4">
            <w:pPr>
              <w:pStyle w:val="ListParagraph"/>
              <w:numPr>
                <w:ilvl w:val="0"/>
                <w:numId w:val="23"/>
              </w:numPr>
              <w:ind w:left="567" w:hanging="283"/>
              <w:rPr>
                <w:b/>
                <w:bCs/>
              </w:rPr>
            </w:pPr>
            <w:r w:rsidRPr="00CF6BD4">
              <w:rPr>
                <w:b/>
                <w:bCs/>
              </w:rPr>
              <w:t>Fate of material</w:t>
            </w:r>
          </w:p>
          <w:p w:rsidR="0085324B" w:rsidRPr="00CF6BD4" w:rsidRDefault="0085324B" w:rsidP="00CF6BD4">
            <w:pPr>
              <w:pStyle w:val="ListParagraph"/>
              <w:numPr>
                <w:ilvl w:val="0"/>
                <w:numId w:val="23"/>
              </w:numPr>
              <w:ind w:left="567" w:hanging="283"/>
              <w:rPr>
                <w:b/>
                <w:bCs/>
              </w:rPr>
            </w:pPr>
            <w:r w:rsidRPr="00CF6BD4">
              <w:rPr>
                <w:b/>
                <w:bCs/>
              </w:rPr>
              <w:t>Recycling/Reuse</w:t>
            </w:r>
          </w:p>
          <w:p w:rsidR="0085324B" w:rsidRPr="00CF6BD4" w:rsidRDefault="0085324B" w:rsidP="00CF6BD4">
            <w:pPr>
              <w:pStyle w:val="ListParagraph"/>
              <w:numPr>
                <w:ilvl w:val="0"/>
                <w:numId w:val="23"/>
              </w:numPr>
              <w:ind w:left="567" w:hanging="283"/>
              <w:rPr>
                <w:b/>
                <w:bCs/>
              </w:rPr>
            </w:pPr>
            <w:r w:rsidRPr="00CF6BD4">
              <w:rPr>
                <w:b/>
                <w:bCs/>
              </w:rPr>
              <w:t>Embodied energy</w:t>
            </w:r>
          </w:p>
          <w:p w:rsidR="0085324B" w:rsidRPr="00CF6BD4" w:rsidRDefault="0085324B" w:rsidP="00CF6BD4">
            <w:pPr>
              <w:pStyle w:val="ListParagraph"/>
              <w:numPr>
                <w:ilvl w:val="0"/>
                <w:numId w:val="23"/>
              </w:numPr>
              <w:ind w:left="567" w:right="-108" w:hanging="283"/>
              <w:rPr>
                <w:b/>
                <w:bCs/>
              </w:rPr>
            </w:pPr>
            <w:r w:rsidRPr="00CF6BD4">
              <w:rPr>
                <w:b/>
                <w:bCs/>
              </w:rPr>
              <w:t>Biodiversity</w:t>
            </w:r>
          </w:p>
          <w:p w:rsidR="0085324B" w:rsidRPr="00CF6BD4" w:rsidRDefault="0085324B" w:rsidP="00CF6BD4">
            <w:pPr>
              <w:pStyle w:val="ListParagraph"/>
              <w:numPr>
                <w:ilvl w:val="0"/>
                <w:numId w:val="23"/>
              </w:numPr>
              <w:ind w:left="567" w:hanging="283"/>
              <w:rPr>
                <w:b/>
                <w:bCs/>
              </w:rPr>
            </w:pPr>
            <w:r w:rsidRPr="00CF6BD4">
              <w:rPr>
                <w:b/>
                <w:bCs/>
              </w:rPr>
              <w:t>Human health</w:t>
            </w:r>
          </w:p>
          <w:p w:rsidR="0085324B" w:rsidRPr="00CF6BD4" w:rsidRDefault="0085324B" w:rsidP="00CF6BD4">
            <w:pPr>
              <w:pStyle w:val="ListParagraph"/>
              <w:numPr>
                <w:ilvl w:val="0"/>
                <w:numId w:val="23"/>
              </w:numPr>
              <w:ind w:left="567" w:hanging="283"/>
              <w:rPr>
                <w:b/>
                <w:bCs/>
              </w:rPr>
            </w:pPr>
            <w:r w:rsidRPr="00CF6BD4">
              <w:rPr>
                <w:b/>
                <w:bCs/>
              </w:rPr>
              <w:t>Environmental toxicity</w:t>
            </w:r>
          </w:p>
          <w:p w:rsidR="0085324B" w:rsidRPr="00CF6BD4" w:rsidRDefault="0085324B" w:rsidP="00CF6BD4">
            <w:pPr>
              <w:pStyle w:val="ListParagraph"/>
              <w:numPr>
                <w:ilvl w:val="0"/>
                <w:numId w:val="23"/>
              </w:numPr>
              <w:ind w:left="567" w:hanging="283"/>
              <w:rPr>
                <w:b/>
                <w:bCs/>
              </w:rPr>
            </w:pPr>
            <w:r w:rsidRPr="00CF6BD4">
              <w:rPr>
                <w:b/>
                <w:bCs/>
              </w:rPr>
              <w:t>Environmental responsibility</w:t>
            </w:r>
          </w:p>
        </w:tc>
      </w:tr>
    </w:tbl>
    <w:p w:rsidR="0085324B" w:rsidRDefault="0085324B" w:rsidP="0085324B">
      <w:pPr>
        <w:rPr>
          <w:b/>
          <w:szCs w:val="20"/>
        </w:rPr>
      </w:pPr>
    </w:p>
    <w:p w:rsidR="0022035A" w:rsidRDefault="0022035A" w:rsidP="0022035A">
      <w:pPr>
        <w:rPr>
          <w:b/>
          <w:szCs w:val="20"/>
        </w:rPr>
      </w:pPr>
    </w:p>
    <w:p w:rsidR="0022035A" w:rsidRDefault="00FC36CC" w:rsidP="0022035A">
      <w:pPr>
        <w:rPr>
          <w:b/>
          <w:szCs w:val="20"/>
        </w:rPr>
      </w:pPr>
      <w:r>
        <w:rPr>
          <w:b/>
          <w:szCs w:val="20"/>
        </w:rPr>
        <w:t>Issues:</w:t>
      </w:r>
    </w:p>
    <w:p w:rsidR="0022035A" w:rsidRPr="00C14E8F" w:rsidRDefault="0022035A" w:rsidP="0022035A">
      <w:pPr>
        <w:rPr>
          <w:szCs w:val="20"/>
        </w:rPr>
      </w:pPr>
      <w:r>
        <w:rPr>
          <w:szCs w:val="20"/>
        </w:rPr>
        <w:t>Topics to be addressed may include:</w:t>
      </w:r>
    </w:p>
    <w:p w:rsidR="0022035A" w:rsidRPr="008C3EF2" w:rsidRDefault="0022035A" w:rsidP="0022035A">
      <w:pPr>
        <w:autoSpaceDE w:val="0"/>
        <w:autoSpaceDN w:val="0"/>
        <w:adjustRightInd w:val="0"/>
        <w:rPr>
          <w:color w:val="000000"/>
          <w:sz w:val="12"/>
          <w:szCs w:val="12"/>
        </w:rPr>
      </w:pPr>
    </w:p>
    <w:p w:rsidR="0022035A" w:rsidRDefault="0022035A" w:rsidP="0022035A">
      <w:pPr>
        <w:pStyle w:val="ListParagraph"/>
        <w:numPr>
          <w:ilvl w:val="0"/>
          <w:numId w:val="4"/>
        </w:numPr>
      </w:pPr>
      <w:r>
        <w:t>Storage for Recycling Waste</w:t>
      </w:r>
    </w:p>
    <w:p w:rsidR="0022035A" w:rsidRDefault="0022035A" w:rsidP="0022035A">
      <w:pPr>
        <w:pStyle w:val="ListParagraph"/>
        <w:numPr>
          <w:ilvl w:val="0"/>
          <w:numId w:val="4"/>
        </w:numPr>
      </w:pPr>
      <w:r w:rsidRPr="0022035A">
        <w:t>Reuse of Materials a</w:t>
      </w:r>
      <w:r>
        <w:t xml:space="preserve">nd other Recycled Materials </w:t>
      </w:r>
    </w:p>
    <w:p w:rsidR="0022035A" w:rsidRDefault="0022035A" w:rsidP="0022035A">
      <w:pPr>
        <w:pStyle w:val="ListParagraph"/>
        <w:numPr>
          <w:ilvl w:val="0"/>
          <w:numId w:val="4"/>
        </w:numPr>
      </w:pPr>
      <w:r>
        <w:t xml:space="preserve">Embodied Energy of Concrete </w:t>
      </w:r>
    </w:p>
    <w:p w:rsidR="0022035A" w:rsidRDefault="0022035A" w:rsidP="0022035A">
      <w:pPr>
        <w:pStyle w:val="ListParagraph"/>
        <w:numPr>
          <w:ilvl w:val="0"/>
          <w:numId w:val="4"/>
        </w:numPr>
      </w:pPr>
      <w:r>
        <w:t xml:space="preserve">Embodied Energy of Steel </w:t>
      </w:r>
    </w:p>
    <w:p w:rsidR="0022035A" w:rsidRDefault="0022035A" w:rsidP="0022035A">
      <w:pPr>
        <w:pStyle w:val="ListParagraph"/>
        <w:numPr>
          <w:ilvl w:val="0"/>
          <w:numId w:val="4"/>
        </w:numPr>
      </w:pPr>
      <w:r>
        <w:t xml:space="preserve">Sustainable Timber </w:t>
      </w:r>
    </w:p>
    <w:p w:rsidR="0022035A" w:rsidRDefault="0022035A" w:rsidP="0022035A">
      <w:pPr>
        <w:pStyle w:val="ListParagraph"/>
        <w:numPr>
          <w:ilvl w:val="0"/>
          <w:numId w:val="4"/>
        </w:numPr>
      </w:pPr>
      <w:r>
        <w:t xml:space="preserve">Design for Disassembly </w:t>
      </w:r>
    </w:p>
    <w:p w:rsidR="0022035A" w:rsidRDefault="0022035A" w:rsidP="0022035A">
      <w:pPr>
        <w:pStyle w:val="ListParagraph"/>
        <w:numPr>
          <w:ilvl w:val="0"/>
          <w:numId w:val="4"/>
        </w:numPr>
      </w:pPr>
      <w:r>
        <w:t xml:space="preserve">Environmental toxicity </w:t>
      </w:r>
    </w:p>
    <w:p w:rsidR="0022035A" w:rsidRPr="0022035A" w:rsidRDefault="0022035A" w:rsidP="0022035A">
      <w:pPr>
        <w:pStyle w:val="ListParagraph"/>
        <w:numPr>
          <w:ilvl w:val="0"/>
          <w:numId w:val="4"/>
        </w:numPr>
      </w:pPr>
      <w:r w:rsidRPr="0022035A">
        <w:t xml:space="preserve">Other </w:t>
      </w:r>
    </w:p>
    <w:p w:rsidR="0022035A" w:rsidRPr="00C14E8F" w:rsidRDefault="0022035A" w:rsidP="0022035A">
      <w:pPr>
        <w:rPr>
          <w:b/>
          <w:szCs w:val="20"/>
        </w:rPr>
      </w:pPr>
    </w:p>
    <w:p w:rsidR="0022035A" w:rsidRDefault="0022035A" w:rsidP="0022035A">
      <w:pPr>
        <w:rPr>
          <w:b/>
          <w:szCs w:val="20"/>
        </w:rPr>
      </w:pPr>
    </w:p>
    <w:p w:rsidR="0022035A" w:rsidRDefault="0022035A" w:rsidP="0022035A">
      <w:pPr>
        <w:rPr>
          <w:b/>
          <w:szCs w:val="20"/>
        </w:rPr>
      </w:pPr>
      <w:r w:rsidRPr="00AA082B">
        <w:rPr>
          <w:b/>
          <w:szCs w:val="20"/>
        </w:rPr>
        <w:t>Applicant Responses</w:t>
      </w:r>
      <w:r>
        <w:rPr>
          <w:b/>
          <w:szCs w:val="20"/>
        </w:rPr>
        <w:t>:</w:t>
      </w:r>
    </w:p>
    <w:p w:rsidR="0022035A" w:rsidRDefault="0022035A" w:rsidP="00DB0867">
      <w:pPr>
        <w:rPr>
          <w:szCs w:val="20"/>
        </w:rPr>
      </w:pPr>
      <w:r>
        <w:rPr>
          <w:szCs w:val="20"/>
        </w:rPr>
        <w:t xml:space="preserve">The applicant is required to address the above applicable criteria and demonstrate how the design meets the intent. </w:t>
      </w:r>
    </w:p>
    <w:p w:rsidR="00DB0867" w:rsidRPr="004C4C50" w:rsidRDefault="00DB0867" w:rsidP="00DB0867">
      <w:pPr>
        <w:rPr>
          <w:szCs w:val="20"/>
        </w:rPr>
      </w:pPr>
    </w:p>
    <w:p w:rsidR="0022035A" w:rsidRDefault="0022035A" w:rsidP="0022035A">
      <w:pPr>
        <w:rPr>
          <w:b/>
          <w:szCs w:val="20"/>
        </w:rPr>
      </w:pPr>
    </w:p>
    <w:p w:rsidR="0022035A" w:rsidRDefault="0022035A" w:rsidP="0022035A">
      <w:pPr>
        <w:rPr>
          <w:szCs w:val="20"/>
        </w:rPr>
      </w:pPr>
      <w:r w:rsidRPr="00C14E8F">
        <w:rPr>
          <w:b/>
          <w:szCs w:val="20"/>
        </w:rPr>
        <w:t>Relevant Standards</w:t>
      </w:r>
      <w:r>
        <w:rPr>
          <w:szCs w:val="20"/>
        </w:rPr>
        <w:t>:</w:t>
      </w:r>
    </w:p>
    <w:p w:rsidR="0022035A" w:rsidRPr="0022035A" w:rsidRDefault="0022035A" w:rsidP="0022035A">
      <w:pPr>
        <w:pStyle w:val="ListParagraph"/>
        <w:numPr>
          <w:ilvl w:val="0"/>
          <w:numId w:val="22"/>
        </w:numPr>
      </w:pPr>
      <w:r w:rsidRPr="0022035A">
        <w:t xml:space="preserve">Green Star, BREEAM and LEED provide benchmarks for relevant </w:t>
      </w:r>
      <w:r w:rsidR="00FC36CC">
        <w:t>Issues</w:t>
      </w:r>
    </w:p>
    <w:p w:rsidR="0022035A" w:rsidRDefault="0022035A" w:rsidP="0022035A">
      <w:pPr>
        <w:pStyle w:val="ListParagraph"/>
        <w:numPr>
          <w:ilvl w:val="0"/>
          <w:numId w:val="22"/>
        </w:numPr>
      </w:pPr>
      <w:r w:rsidRPr="0022035A">
        <w:t xml:space="preserve">Forest Stewardship Council Certification Scheme </w:t>
      </w:r>
    </w:p>
    <w:p w:rsidR="004A1980" w:rsidRPr="004A1980" w:rsidRDefault="004A1980" w:rsidP="004A1980">
      <w:pPr>
        <w:pStyle w:val="ListParagraph"/>
        <w:numPr>
          <w:ilvl w:val="0"/>
          <w:numId w:val="22"/>
        </w:numPr>
      </w:pPr>
      <w:r w:rsidRPr="0037600A">
        <w:t xml:space="preserve">BCA provisions provide minimum standards; improvements on these minimum requirements are strongly encouraged </w:t>
      </w:r>
    </w:p>
    <w:p w:rsidR="0022035A" w:rsidRPr="00A06C5A" w:rsidRDefault="0022035A" w:rsidP="00E362BE">
      <w:pPr>
        <w:rPr>
          <w:b/>
          <w:szCs w:val="20"/>
        </w:rPr>
      </w:pPr>
    </w:p>
    <w:p w:rsidR="00E362BE" w:rsidRPr="004C4C50" w:rsidRDefault="00E362BE" w:rsidP="00E362BE">
      <w:pPr>
        <w:rPr>
          <w:szCs w:val="20"/>
        </w:rPr>
      </w:pPr>
    </w:p>
    <w:p w:rsidR="00E362BE" w:rsidRPr="00600C72" w:rsidRDefault="000079EB" w:rsidP="00E362BE">
      <w:pPr>
        <w:rPr>
          <w:b/>
          <w:szCs w:val="20"/>
        </w:rPr>
      </w:pPr>
      <w:r w:rsidRPr="00600C72">
        <w:rPr>
          <w:b/>
          <w:szCs w:val="20"/>
        </w:rPr>
        <w:t>References and useful information:</w:t>
      </w:r>
    </w:p>
    <w:p w:rsidR="00E362BE" w:rsidRPr="00D537D8" w:rsidRDefault="000079EB" w:rsidP="00E362BE">
      <w:pPr>
        <w:rPr>
          <w:rStyle w:val="Hyperlink"/>
          <w:rFonts w:cs="Arial"/>
        </w:rPr>
      </w:pPr>
      <w:r>
        <w:rPr>
          <w:szCs w:val="20"/>
        </w:rPr>
        <w:t xml:space="preserve">Building Materials, Technical Manuals </w:t>
      </w:r>
      <w:r w:rsidRPr="00194A7C">
        <w:rPr>
          <w:rStyle w:val="Hyperlink"/>
          <w:rFonts w:cs="Arial"/>
        </w:rPr>
        <w:t>www.yourhome.gov.au</w:t>
      </w:r>
    </w:p>
    <w:p w:rsidR="00E362BE" w:rsidRPr="004C4C50" w:rsidRDefault="000079EB" w:rsidP="00E362BE">
      <w:pPr>
        <w:rPr>
          <w:szCs w:val="20"/>
        </w:rPr>
      </w:pPr>
      <w:r>
        <w:rPr>
          <w:szCs w:val="20"/>
        </w:rPr>
        <w:t xml:space="preserve">Embodied Energy Technical Manual </w:t>
      </w:r>
      <w:r w:rsidRPr="00194A7C">
        <w:rPr>
          <w:rStyle w:val="Hyperlink"/>
          <w:rFonts w:cs="Arial"/>
        </w:rPr>
        <w:t>www.yourhome.gov.au</w:t>
      </w:r>
    </w:p>
    <w:p w:rsidR="00E362BE" w:rsidRPr="004C4C50" w:rsidRDefault="000079EB" w:rsidP="00E362BE">
      <w:pPr>
        <w:rPr>
          <w:szCs w:val="20"/>
        </w:rPr>
      </w:pPr>
      <w:r w:rsidRPr="004C4C50">
        <w:rPr>
          <w:szCs w:val="20"/>
        </w:rPr>
        <w:t xml:space="preserve">Good Environmental Choice Australia Standards </w:t>
      </w:r>
      <w:hyperlink r:id="rId18" w:history="1">
        <w:r w:rsidRPr="00194A7C">
          <w:rPr>
            <w:rStyle w:val="Hyperlink"/>
            <w:rFonts w:cs="Arial"/>
            <w:szCs w:val="20"/>
          </w:rPr>
          <w:t>www.geca.org.au</w:t>
        </w:r>
      </w:hyperlink>
    </w:p>
    <w:p w:rsidR="00E362BE" w:rsidRPr="00A06C5A" w:rsidRDefault="000079EB" w:rsidP="00E362BE">
      <w:pPr>
        <w:rPr>
          <w:rStyle w:val="Hyperlink"/>
          <w:rFonts w:cs="Arial"/>
        </w:rPr>
      </w:pPr>
      <w:r w:rsidRPr="004C4C50">
        <w:rPr>
          <w:szCs w:val="20"/>
        </w:rPr>
        <w:t xml:space="preserve">Forest Stewardship Council Certification Scheme </w:t>
      </w:r>
      <w:r w:rsidRPr="00194A7C">
        <w:rPr>
          <w:rStyle w:val="Hyperlink"/>
          <w:rFonts w:cs="Arial"/>
        </w:rPr>
        <w:t>www.fsc.org</w:t>
      </w:r>
    </w:p>
    <w:p w:rsidR="00E362BE" w:rsidRPr="00D537D8" w:rsidRDefault="000079EB" w:rsidP="00E362BE">
      <w:pPr>
        <w:rPr>
          <w:color w:val="00B050"/>
          <w:szCs w:val="20"/>
        </w:rPr>
      </w:pPr>
      <w:r w:rsidRPr="004C4C50">
        <w:rPr>
          <w:szCs w:val="20"/>
        </w:rPr>
        <w:t xml:space="preserve">Australian Green Procurement </w:t>
      </w:r>
      <w:hyperlink r:id="rId19" w:history="1">
        <w:r w:rsidRPr="00194A7C">
          <w:rPr>
            <w:rStyle w:val="Hyperlink"/>
            <w:rFonts w:cs="Arial"/>
            <w:szCs w:val="20"/>
          </w:rPr>
          <w:t>www.greenprocurement.org</w:t>
        </w:r>
      </w:hyperlink>
    </w:p>
    <w:p w:rsidR="006819B7" w:rsidRDefault="006819B7" w:rsidP="00E362BE">
      <w:pPr>
        <w:pStyle w:val="Heading1"/>
        <w:rPr>
          <w:szCs w:val="20"/>
        </w:rPr>
      </w:pPr>
    </w:p>
    <w:p w:rsidR="00E362BE" w:rsidRPr="00CB0ADF" w:rsidRDefault="000079EB" w:rsidP="00E362BE">
      <w:pPr>
        <w:pStyle w:val="Heading1"/>
        <w:rPr>
          <w:szCs w:val="20"/>
        </w:rPr>
      </w:pPr>
      <w:r w:rsidRPr="004C4C50">
        <w:rPr>
          <w:szCs w:val="20"/>
        </w:rPr>
        <w:br w:type="page"/>
      </w:r>
      <w:bookmarkStart w:id="26" w:name="_Toc156882674"/>
      <w:bookmarkStart w:id="27" w:name="_Toc156886180"/>
      <w:bookmarkStart w:id="28" w:name="_Toc156886248"/>
      <w:bookmarkStart w:id="29" w:name="_Toc283285289"/>
      <w:r>
        <w:rPr>
          <w:szCs w:val="20"/>
        </w:rPr>
        <w:lastRenderedPageBreak/>
        <w:t xml:space="preserve">6. </w:t>
      </w:r>
      <w:r w:rsidRPr="007152E7">
        <w:t>Transport</w:t>
      </w:r>
      <w:bookmarkEnd w:id="26"/>
      <w:bookmarkEnd w:id="27"/>
      <w:bookmarkEnd w:id="28"/>
      <w:bookmarkEnd w:id="29"/>
    </w:p>
    <w:p w:rsidR="00E362BE" w:rsidRPr="004C4C50" w:rsidRDefault="00E362BE" w:rsidP="00E362BE">
      <w:pPr>
        <w:rPr>
          <w:szCs w:val="20"/>
        </w:rPr>
      </w:pPr>
    </w:p>
    <w:p w:rsidR="00E362BE" w:rsidRDefault="000079EB" w:rsidP="00E362BE">
      <w:pPr>
        <w:rPr>
          <w:b/>
          <w:szCs w:val="20"/>
        </w:rPr>
      </w:pPr>
      <w:r w:rsidRPr="00A06C5A">
        <w:rPr>
          <w:b/>
          <w:szCs w:val="20"/>
        </w:rPr>
        <w:t xml:space="preserve">Objectives: </w:t>
      </w:r>
    </w:p>
    <w:p w:rsidR="0085324B" w:rsidRDefault="0085324B" w:rsidP="0085324B">
      <w:pPr>
        <w:rPr>
          <w:b/>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p w:rsidR="0085324B" w:rsidRPr="00CF6BD4" w:rsidRDefault="0085324B" w:rsidP="00CF6BD4">
            <w:pPr>
              <w:ind w:left="283" w:right="283"/>
              <w:rPr>
                <w:b/>
                <w:bCs/>
                <w:szCs w:val="20"/>
              </w:rPr>
            </w:pPr>
            <w:r w:rsidRPr="00CF6BD4">
              <w:rPr>
                <w:b/>
                <w:bCs/>
                <w:szCs w:val="20"/>
              </w:rPr>
              <w:t>To minimise car dependency.</w:t>
            </w:r>
          </w:p>
          <w:p w:rsidR="0085324B" w:rsidRPr="00CF6BD4" w:rsidRDefault="0085324B" w:rsidP="00CF6BD4">
            <w:pPr>
              <w:ind w:left="283" w:right="283"/>
              <w:rPr>
                <w:b/>
                <w:bCs/>
                <w:szCs w:val="20"/>
              </w:rPr>
            </w:pPr>
            <w:r w:rsidRPr="00CF6BD4">
              <w:rPr>
                <w:b/>
                <w:bCs/>
                <w:szCs w:val="20"/>
              </w:rPr>
              <w:t>To ensure that the built environment is designed to promote the use of public transport, walking and cycling.</w:t>
            </w:r>
          </w:p>
        </w:tc>
      </w:tr>
    </w:tbl>
    <w:p w:rsidR="0085324B" w:rsidRDefault="0085324B" w:rsidP="0085324B">
      <w:pPr>
        <w:rPr>
          <w:b/>
          <w:szCs w:val="20"/>
        </w:rPr>
      </w:pPr>
    </w:p>
    <w:p w:rsidR="0022035A" w:rsidRPr="00A06C5A" w:rsidRDefault="0022035A" w:rsidP="00E362BE">
      <w:pPr>
        <w:rPr>
          <w:b/>
          <w:szCs w:val="20"/>
        </w:rPr>
      </w:pPr>
    </w:p>
    <w:p w:rsidR="00727F8C" w:rsidRDefault="00FC36CC" w:rsidP="00727F8C">
      <w:pPr>
        <w:rPr>
          <w:b/>
          <w:szCs w:val="20"/>
        </w:rPr>
      </w:pPr>
      <w:r>
        <w:rPr>
          <w:b/>
          <w:szCs w:val="20"/>
        </w:rPr>
        <w:t>Issues:</w:t>
      </w:r>
    </w:p>
    <w:p w:rsidR="00727F8C" w:rsidRPr="00C14E8F" w:rsidRDefault="00727F8C" w:rsidP="00727F8C">
      <w:pPr>
        <w:rPr>
          <w:szCs w:val="20"/>
        </w:rPr>
      </w:pPr>
      <w:r>
        <w:rPr>
          <w:szCs w:val="20"/>
        </w:rPr>
        <w:t>Topics to be addressed may include:</w:t>
      </w:r>
    </w:p>
    <w:p w:rsidR="00E362BE" w:rsidRPr="008C3EF2" w:rsidRDefault="00E362BE" w:rsidP="00E362BE">
      <w:pPr>
        <w:pStyle w:val="ListParagraph"/>
        <w:rPr>
          <w:sz w:val="12"/>
          <w:szCs w:val="12"/>
        </w:rPr>
      </w:pPr>
    </w:p>
    <w:p w:rsidR="00727F8C" w:rsidRDefault="00727F8C" w:rsidP="00727F8C">
      <w:pPr>
        <w:pStyle w:val="ListParagraph"/>
        <w:numPr>
          <w:ilvl w:val="0"/>
          <w:numId w:val="24"/>
        </w:numPr>
      </w:pPr>
      <w:r w:rsidRPr="00727F8C">
        <w:t>Minimising the provision of car park</w:t>
      </w:r>
      <w:r>
        <w:t>s for conventional vehicles</w:t>
      </w:r>
    </w:p>
    <w:p w:rsidR="00727F8C" w:rsidRDefault="00727F8C" w:rsidP="00727F8C">
      <w:pPr>
        <w:pStyle w:val="ListParagraph"/>
        <w:numPr>
          <w:ilvl w:val="0"/>
          <w:numId w:val="24"/>
        </w:numPr>
      </w:pPr>
      <w:r>
        <w:t>Providing bike storage</w:t>
      </w:r>
    </w:p>
    <w:p w:rsidR="00727F8C" w:rsidRDefault="00727F8C" w:rsidP="00727F8C">
      <w:pPr>
        <w:pStyle w:val="ListParagraph"/>
        <w:numPr>
          <w:ilvl w:val="0"/>
          <w:numId w:val="24"/>
        </w:numPr>
      </w:pPr>
      <w:r>
        <w:t>Providing Access to Showers</w:t>
      </w:r>
    </w:p>
    <w:p w:rsidR="00E82A77" w:rsidRDefault="00E82A77" w:rsidP="00727F8C">
      <w:pPr>
        <w:pStyle w:val="ListParagraph"/>
        <w:numPr>
          <w:ilvl w:val="0"/>
          <w:numId w:val="24"/>
        </w:numPr>
      </w:pPr>
      <w:r>
        <w:t>Electric vehicles infrastructure</w:t>
      </w:r>
    </w:p>
    <w:p w:rsidR="00727F8C" w:rsidRDefault="00727F8C" w:rsidP="00727F8C">
      <w:pPr>
        <w:pStyle w:val="ListParagraph"/>
        <w:numPr>
          <w:ilvl w:val="0"/>
          <w:numId w:val="24"/>
        </w:numPr>
      </w:pPr>
      <w:r w:rsidRPr="00727F8C">
        <w:t>Car sharing</w:t>
      </w:r>
    </w:p>
    <w:p w:rsidR="00727F8C" w:rsidRDefault="00727F8C" w:rsidP="00727F8C">
      <w:pPr>
        <w:pStyle w:val="ListParagraph"/>
        <w:numPr>
          <w:ilvl w:val="0"/>
          <w:numId w:val="24"/>
        </w:numPr>
      </w:pPr>
      <w:r>
        <w:t>Green Travel Plan</w:t>
      </w:r>
      <w:bookmarkStart w:id="30" w:name="_GoBack"/>
      <w:bookmarkEnd w:id="30"/>
    </w:p>
    <w:p w:rsidR="00727F8C" w:rsidRPr="00727F8C" w:rsidRDefault="00727F8C" w:rsidP="00727F8C">
      <w:pPr>
        <w:pStyle w:val="ListParagraph"/>
        <w:numPr>
          <w:ilvl w:val="0"/>
          <w:numId w:val="24"/>
        </w:numPr>
      </w:pPr>
      <w:r w:rsidRPr="00727F8C">
        <w:t xml:space="preserve">Other </w:t>
      </w:r>
    </w:p>
    <w:p w:rsidR="00E362BE" w:rsidRPr="004C4C50" w:rsidRDefault="00E362BE" w:rsidP="00E362BE">
      <w:pPr>
        <w:rPr>
          <w:szCs w:val="20"/>
        </w:rPr>
      </w:pPr>
    </w:p>
    <w:p w:rsidR="00727F8C" w:rsidRDefault="00727F8C" w:rsidP="00727F8C">
      <w:pPr>
        <w:rPr>
          <w:b/>
          <w:szCs w:val="20"/>
        </w:rPr>
      </w:pPr>
    </w:p>
    <w:p w:rsidR="00727F8C" w:rsidRDefault="00727F8C" w:rsidP="00727F8C">
      <w:pPr>
        <w:rPr>
          <w:b/>
          <w:szCs w:val="20"/>
        </w:rPr>
      </w:pPr>
      <w:r w:rsidRPr="00AA082B">
        <w:rPr>
          <w:b/>
          <w:szCs w:val="20"/>
        </w:rPr>
        <w:t>Applicant Responses</w:t>
      </w:r>
      <w:r>
        <w:rPr>
          <w:b/>
          <w:szCs w:val="20"/>
        </w:rPr>
        <w:t>:</w:t>
      </w:r>
    </w:p>
    <w:p w:rsidR="00727F8C" w:rsidRDefault="00727F8C" w:rsidP="00DB0867">
      <w:pPr>
        <w:rPr>
          <w:szCs w:val="20"/>
        </w:rPr>
      </w:pPr>
      <w:r>
        <w:rPr>
          <w:szCs w:val="20"/>
        </w:rPr>
        <w:t xml:space="preserve">The applicant is required to address the above applicable criteria and demonstrate how the design meets the intent. </w:t>
      </w:r>
    </w:p>
    <w:p w:rsidR="00DB0867" w:rsidRDefault="00DB0867" w:rsidP="00DB0867">
      <w:pPr>
        <w:rPr>
          <w:szCs w:val="20"/>
        </w:rPr>
      </w:pPr>
    </w:p>
    <w:p w:rsidR="00DB0867" w:rsidRDefault="00DB0867" w:rsidP="00DB0867">
      <w:pPr>
        <w:rPr>
          <w:b/>
          <w:szCs w:val="20"/>
        </w:rPr>
      </w:pPr>
    </w:p>
    <w:p w:rsidR="00E362BE" w:rsidRDefault="00727F8C" w:rsidP="00727F8C">
      <w:pPr>
        <w:rPr>
          <w:b/>
          <w:szCs w:val="20"/>
        </w:rPr>
      </w:pPr>
      <w:r w:rsidRPr="00C14E8F">
        <w:rPr>
          <w:b/>
          <w:szCs w:val="20"/>
        </w:rPr>
        <w:t>Relevant Standards</w:t>
      </w:r>
    </w:p>
    <w:p w:rsidR="00727F8C" w:rsidRDefault="00727F8C" w:rsidP="00727F8C">
      <w:pPr>
        <w:pStyle w:val="ListParagraph"/>
        <w:numPr>
          <w:ilvl w:val="0"/>
          <w:numId w:val="25"/>
        </w:numPr>
      </w:pPr>
      <w:r w:rsidRPr="00727F8C">
        <w:t>Green Star, BREEAM and LEED provide bench</w:t>
      </w:r>
      <w:r>
        <w:t xml:space="preserve">marks for relevant </w:t>
      </w:r>
      <w:r w:rsidR="005D2E4F">
        <w:t>issues</w:t>
      </w:r>
    </w:p>
    <w:p w:rsidR="00727F8C" w:rsidRPr="00727F8C" w:rsidRDefault="00727F8C" w:rsidP="00727F8C">
      <w:pPr>
        <w:pStyle w:val="ListParagraph"/>
        <w:numPr>
          <w:ilvl w:val="0"/>
          <w:numId w:val="25"/>
        </w:numPr>
      </w:pPr>
      <w:r w:rsidRPr="00727F8C">
        <w:t xml:space="preserve">Council Legislation </w:t>
      </w:r>
    </w:p>
    <w:p w:rsidR="00727F8C" w:rsidRPr="004C4C50" w:rsidRDefault="00727F8C" w:rsidP="00727F8C">
      <w:pPr>
        <w:rPr>
          <w:szCs w:val="20"/>
        </w:rPr>
      </w:pPr>
    </w:p>
    <w:p w:rsidR="006369C4" w:rsidRDefault="006369C4" w:rsidP="00E362BE">
      <w:pPr>
        <w:rPr>
          <w:b/>
          <w:szCs w:val="20"/>
        </w:rPr>
      </w:pPr>
    </w:p>
    <w:p w:rsidR="00E362BE" w:rsidRPr="00600C72" w:rsidRDefault="000079EB" w:rsidP="00E362BE">
      <w:pPr>
        <w:rPr>
          <w:b/>
          <w:szCs w:val="20"/>
        </w:rPr>
      </w:pPr>
      <w:r w:rsidRPr="00600C72">
        <w:rPr>
          <w:b/>
          <w:szCs w:val="20"/>
        </w:rPr>
        <w:t>References and useful information:</w:t>
      </w:r>
    </w:p>
    <w:p w:rsidR="00E25F56" w:rsidRDefault="00E25F56" w:rsidP="00E25F56">
      <w:r>
        <w:t>Off-setting Car Emissions Options</w:t>
      </w:r>
      <w:r w:rsidRPr="00790B13">
        <w:t xml:space="preserve"> </w:t>
      </w:r>
      <w:hyperlink r:id="rId20" w:history="1">
        <w:r w:rsidRPr="00194A7C">
          <w:rPr>
            <w:rStyle w:val="Hyperlink"/>
            <w:rFonts w:cs="Arial"/>
          </w:rPr>
          <w:t>www.greenfleet.com.au</w:t>
        </w:r>
      </w:hyperlink>
    </w:p>
    <w:p w:rsidR="00E25F56" w:rsidRPr="00194A7C" w:rsidRDefault="00E25F56" w:rsidP="00E25F56">
      <w:pPr>
        <w:rPr>
          <w:color w:val="00B050"/>
        </w:rPr>
      </w:pPr>
      <w:r>
        <w:t xml:space="preserve">Sustainable Transport </w:t>
      </w:r>
      <w:hyperlink r:id="rId21" w:history="1">
        <w:r w:rsidRPr="00194A7C">
          <w:rPr>
            <w:rStyle w:val="Hyperlink"/>
            <w:rFonts w:cs="Arial"/>
          </w:rPr>
          <w:t>www.transport.vic.gov.au/doi/internet/icy.nsf</w:t>
        </w:r>
      </w:hyperlink>
    </w:p>
    <w:p w:rsidR="00E25F56" w:rsidRPr="00D537D8" w:rsidRDefault="00E25F56" w:rsidP="00E25F56">
      <w:pPr>
        <w:rPr>
          <w:color w:val="00B050"/>
        </w:rPr>
      </w:pPr>
      <w:r>
        <w:t xml:space="preserve">Bicycle </w:t>
      </w:r>
      <w:smartTag w:uri="urn:schemas-microsoft-com:office:smarttags" w:element="State">
        <w:r>
          <w:t>Victoria</w:t>
        </w:r>
      </w:smartTag>
      <w:r>
        <w:t xml:space="preserve"> </w:t>
      </w:r>
      <w:r w:rsidRPr="00194A7C">
        <w:rPr>
          <w:rStyle w:val="Hyperlink"/>
          <w:rFonts w:cs="Arial"/>
        </w:rPr>
        <w:t>www.bv.com.au</w:t>
      </w:r>
    </w:p>
    <w:p w:rsidR="006819B7" w:rsidRDefault="006819B7" w:rsidP="00E362BE">
      <w:pPr>
        <w:spacing w:after="200" w:line="276" w:lineRule="auto"/>
      </w:pPr>
    </w:p>
    <w:p w:rsidR="006819B7" w:rsidRDefault="006819B7" w:rsidP="00E362BE">
      <w:pPr>
        <w:spacing w:after="200" w:line="276" w:lineRule="auto"/>
      </w:pPr>
    </w:p>
    <w:p w:rsidR="00E362BE" w:rsidRPr="004C4C50" w:rsidRDefault="000079EB" w:rsidP="00E362BE">
      <w:pPr>
        <w:spacing w:after="200" w:line="276" w:lineRule="auto"/>
      </w:pPr>
      <w:r>
        <w:br w:type="page"/>
      </w:r>
      <w:bookmarkStart w:id="31" w:name="_Toc283285290"/>
      <w:r>
        <w:rPr>
          <w:rStyle w:val="Heading1Char"/>
          <w:sz w:val="32"/>
        </w:rPr>
        <w:lastRenderedPageBreak/>
        <w:t xml:space="preserve">7. </w:t>
      </w:r>
      <w:r w:rsidRPr="000E3ABF">
        <w:rPr>
          <w:rStyle w:val="Heading1Char"/>
          <w:sz w:val="32"/>
        </w:rPr>
        <w:t>Waste Management</w:t>
      </w:r>
      <w:bookmarkEnd w:id="31"/>
    </w:p>
    <w:p w:rsidR="00E362BE" w:rsidRPr="004C4C50" w:rsidRDefault="00E362BE" w:rsidP="00E362BE">
      <w:pPr>
        <w:rPr>
          <w:szCs w:val="20"/>
        </w:rPr>
      </w:pPr>
    </w:p>
    <w:p w:rsidR="00E362BE" w:rsidRDefault="000079EB" w:rsidP="00E362BE">
      <w:pPr>
        <w:rPr>
          <w:b/>
          <w:szCs w:val="20"/>
        </w:rPr>
      </w:pPr>
      <w:r w:rsidRPr="00B02F0E">
        <w:rPr>
          <w:b/>
          <w:szCs w:val="20"/>
        </w:rPr>
        <w:t xml:space="preserve">Objectives: </w:t>
      </w:r>
    </w:p>
    <w:p w:rsidR="0085324B" w:rsidRDefault="0085324B" w:rsidP="00E362BE">
      <w:pPr>
        <w:rPr>
          <w:b/>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p w:rsidR="0085324B" w:rsidRPr="00CF6BD4" w:rsidRDefault="0085324B" w:rsidP="00CF6BD4">
            <w:pPr>
              <w:ind w:left="283" w:right="283"/>
              <w:rPr>
                <w:b/>
                <w:bCs/>
              </w:rPr>
            </w:pPr>
            <w:r w:rsidRPr="00CF6BD4">
              <w:rPr>
                <w:b/>
                <w:bCs/>
              </w:rPr>
              <w:t>To ensure waste avoidance, reuse and recycling during the design, construction and operation stages of development.</w:t>
            </w:r>
          </w:p>
          <w:p w:rsidR="0085324B" w:rsidRPr="00CF6BD4" w:rsidRDefault="0085324B" w:rsidP="00CF6BD4">
            <w:pPr>
              <w:ind w:left="283" w:right="283"/>
              <w:rPr>
                <w:b/>
                <w:bCs/>
              </w:rPr>
            </w:pPr>
            <w:r w:rsidRPr="00CF6BD4">
              <w:rPr>
                <w:b/>
                <w:bCs/>
              </w:rPr>
              <w:t>To ensure long term reusability of building materials.</w:t>
            </w:r>
          </w:p>
          <w:p w:rsidR="0085324B" w:rsidRPr="00CF6BD4" w:rsidRDefault="0085324B" w:rsidP="00CF6BD4">
            <w:pPr>
              <w:ind w:left="283" w:right="283"/>
              <w:rPr>
                <w:b/>
                <w:bCs/>
              </w:rPr>
            </w:pPr>
            <w:r w:rsidRPr="00CF6BD4">
              <w:rPr>
                <w:b/>
                <w:bCs/>
              </w:rPr>
              <w:t xml:space="preserve">To </w:t>
            </w:r>
            <w:r w:rsidR="007626A6" w:rsidRPr="00CF6BD4">
              <w:rPr>
                <w:b/>
                <w:bCs/>
              </w:rPr>
              <w:t>ensure a</w:t>
            </w:r>
            <w:r w:rsidRPr="00CF6BD4">
              <w:rPr>
                <w:b/>
                <w:bCs/>
              </w:rPr>
              <w:t xml:space="preserve"> Waste Management Plan </w:t>
            </w:r>
            <w:r w:rsidR="007626A6" w:rsidRPr="00CF6BD4">
              <w:rPr>
                <w:b/>
                <w:bCs/>
              </w:rPr>
              <w:t>has been created where required.</w:t>
            </w:r>
            <w:r w:rsidRPr="00CF6BD4">
              <w:rPr>
                <w:b/>
                <w:bCs/>
              </w:rPr>
              <w:t xml:space="preserve"> </w:t>
            </w:r>
          </w:p>
          <w:p w:rsidR="0085324B" w:rsidRPr="00CF6BD4" w:rsidRDefault="0085324B" w:rsidP="00CF6BD4">
            <w:pPr>
              <w:ind w:right="283"/>
              <w:rPr>
                <w:b/>
                <w:bCs/>
                <w:szCs w:val="20"/>
              </w:rPr>
            </w:pPr>
          </w:p>
        </w:tc>
      </w:tr>
    </w:tbl>
    <w:p w:rsidR="0085324B" w:rsidRDefault="0085324B" w:rsidP="0085324B">
      <w:pPr>
        <w:rPr>
          <w:b/>
          <w:szCs w:val="20"/>
        </w:rPr>
      </w:pPr>
    </w:p>
    <w:p w:rsidR="0022035A" w:rsidRPr="00B02F0E" w:rsidRDefault="0022035A" w:rsidP="00E362BE">
      <w:pPr>
        <w:rPr>
          <w:b/>
          <w:szCs w:val="20"/>
        </w:rPr>
      </w:pPr>
    </w:p>
    <w:p w:rsidR="00EA5B6C" w:rsidRDefault="00FC36CC" w:rsidP="00EA5B6C">
      <w:pPr>
        <w:rPr>
          <w:b/>
          <w:szCs w:val="20"/>
        </w:rPr>
      </w:pPr>
      <w:r>
        <w:rPr>
          <w:b/>
          <w:szCs w:val="20"/>
        </w:rPr>
        <w:t>Issues:</w:t>
      </w:r>
    </w:p>
    <w:p w:rsidR="00EA5B6C" w:rsidRPr="00C14E8F" w:rsidRDefault="00EA5B6C" w:rsidP="00EA5B6C">
      <w:pPr>
        <w:rPr>
          <w:szCs w:val="20"/>
        </w:rPr>
      </w:pPr>
      <w:r>
        <w:rPr>
          <w:szCs w:val="20"/>
        </w:rPr>
        <w:t>Topics to be addressed may include:</w:t>
      </w:r>
    </w:p>
    <w:p w:rsidR="00EA5B6C" w:rsidRPr="008C3EF2" w:rsidRDefault="00EA5B6C" w:rsidP="00EA5B6C">
      <w:pPr>
        <w:autoSpaceDE w:val="0"/>
        <w:autoSpaceDN w:val="0"/>
        <w:adjustRightInd w:val="0"/>
        <w:rPr>
          <w:color w:val="000000"/>
          <w:sz w:val="12"/>
          <w:szCs w:val="12"/>
        </w:rPr>
      </w:pPr>
    </w:p>
    <w:p w:rsidR="00D76259" w:rsidRDefault="00D76259" w:rsidP="00D76259">
      <w:pPr>
        <w:pStyle w:val="ListParagraph"/>
        <w:numPr>
          <w:ilvl w:val="0"/>
          <w:numId w:val="26"/>
        </w:numPr>
      </w:pPr>
      <w:r w:rsidRPr="00D76259">
        <w:t>Constru</w:t>
      </w:r>
      <w:r>
        <w:t>ction Waste Management Plan</w:t>
      </w:r>
    </w:p>
    <w:p w:rsidR="00D76259" w:rsidRDefault="00D76259" w:rsidP="00D76259">
      <w:pPr>
        <w:pStyle w:val="ListParagraph"/>
        <w:numPr>
          <w:ilvl w:val="0"/>
          <w:numId w:val="26"/>
        </w:numPr>
      </w:pPr>
      <w:r w:rsidRPr="00D76259">
        <w:t>Construction En</w:t>
      </w:r>
      <w:r>
        <w:t>vironmental Management Plan</w:t>
      </w:r>
    </w:p>
    <w:p w:rsidR="00D76259" w:rsidRDefault="00D76259" w:rsidP="00D76259">
      <w:pPr>
        <w:pStyle w:val="ListParagraph"/>
        <w:numPr>
          <w:ilvl w:val="0"/>
          <w:numId w:val="26"/>
        </w:numPr>
      </w:pPr>
      <w:r w:rsidRPr="00D76259">
        <w:t>Oper</w:t>
      </w:r>
      <w:r>
        <w:t>ation Waste Management Plan</w:t>
      </w:r>
    </w:p>
    <w:p w:rsidR="00D76259" w:rsidRDefault="00D76259" w:rsidP="00D76259">
      <w:pPr>
        <w:pStyle w:val="ListParagraph"/>
        <w:numPr>
          <w:ilvl w:val="0"/>
          <w:numId w:val="26"/>
        </w:numPr>
      </w:pPr>
      <w:r w:rsidRPr="00D76259">
        <w:t>Operation En</w:t>
      </w:r>
      <w:r>
        <w:t>vironmental Management Plan</w:t>
      </w:r>
    </w:p>
    <w:p w:rsidR="00D76259" w:rsidRDefault="00D76259" w:rsidP="00D76259">
      <w:pPr>
        <w:pStyle w:val="ListParagraph"/>
        <w:numPr>
          <w:ilvl w:val="0"/>
          <w:numId w:val="26"/>
        </w:numPr>
      </w:pPr>
      <w:r w:rsidRPr="00D76259">
        <w:t>Storage spaces fo</w:t>
      </w:r>
      <w:r>
        <w:t>r recycling and green waste</w:t>
      </w:r>
    </w:p>
    <w:p w:rsidR="00D76259" w:rsidRDefault="00D76259" w:rsidP="00D76259">
      <w:pPr>
        <w:pStyle w:val="ListParagraph"/>
        <w:numPr>
          <w:ilvl w:val="0"/>
          <w:numId w:val="26"/>
        </w:numPr>
      </w:pPr>
      <w:r w:rsidRPr="00D76259">
        <w:t>Contractor has v</w:t>
      </w:r>
      <w:r>
        <w:t>alid ISO14001 accreditation</w:t>
      </w:r>
    </w:p>
    <w:p w:rsidR="00D76259" w:rsidRPr="00D76259" w:rsidRDefault="00D76259" w:rsidP="00D76259">
      <w:pPr>
        <w:pStyle w:val="ListParagraph"/>
        <w:numPr>
          <w:ilvl w:val="0"/>
          <w:numId w:val="26"/>
        </w:numPr>
      </w:pPr>
      <w:r w:rsidRPr="00D76259">
        <w:t xml:space="preserve">Other </w:t>
      </w:r>
    </w:p>
    <w:p w:rsidR="00EA5B6C" w:rsidRPr="00C14E8F" w:rsidRDefault="00EA5B6C" w:rsidP="00EA5B6C">
      <w:pPr>
        <w:rPr>
          <w:b/>
          <w:szCs w:val="20"/>
        </w:rPr>
      </w:pPr>
    </w:p>
    <w:p w:rsidR="00EA5B6C" w:rsidRDefault="00EA5B6C" w:rsidP="00EA5B6C">
      <w:pPr>
        <w:rPr>
          <w:b/>
          <w:szCs w:val="20"/>
        </w:rPr>
      </w:pPr>
    </w:p>
    <w:p w:rsidR="00EA5B6C" w:rsidRDefault="00EA5B6C" w:rsidP="00EA5B6C">
      <w:pPr>
        <w:rPr>
          <w:b/>
          <w:szCs w:val="20"/>
        </w:rPr>
      </w:pPr>
      <w:r w:rsidRPr="00AA082B">
        <w:rPr>
          <w:b/>
          <w:szCs w:val="20"/>
        </w:rPr>
        <w:t>Applicant Responses</w:t>
      </w:r>
      <w:r>
        <w:rPr>
          <w:b/>
          <w:szCs w:val="20"/>
        </w:rPr>
        <w:t>:</w:t>
      </w:r>
    </w:p>
    <w:p w:rsidR="00EA5B6C" w:rsidRDefault="00EA5B6C" w:rsidP="00DB0867">
      <w:pPr>
        <w:rPr>
          <w:szCs w:val="20"/>
        </w:rPr>
      </w:pPr>
      <w:r>
        <w:rPr>
          <w:szCs w:val="20"/>
        </w:rPr>
        <w:t xml:space="preserve">The applicant is required to address the above applicable criteria and demonstrate how the design meets the intent. </w:t>
      </w:r>
    </w:p>
    <w:p w:rsidR="00DB0867" w:rsidRDefault="00DB0867" w:rsidP="00DB0867">
      <w:pPr>
        <w:rPr>
          <w:szCs w:val="20"/>
        </w:rPr>
      </w:pPr>
    </w:p>
    <w:p w:rsidR="00DB0867" w:rsidRDefault="00DB0867" w:rsidP="00DB0867">
      <w:pPr>
        <w:rPr>
          <w:b/>
          <w:szCs w:val="20"/>
        </w:rPr>
      </w:pPr>
    </w:p>
    <w:p w:rsidR="00EA5B6C" w:rsidRDefault="00EA5B6C" w:rsidP="00EA5B6C">
      <w:pPr>
        <w:rPr>
          <w:szCs w:val="20"/>
        </w:rPr>
      </w:pPr>
      <w:r w:rsidRPr="00C14E8F">
        <w:rPr>
          <w:b/>
          <w:szCs w:val="20"/>
        </w:rPr>
        <w:t>Relevant Standards</w:t>
      </w:r>
      <w:r>
        <w:rPr>
          <w:szCs w:val="20"/>
        </w:rPr>
        <w:t>:</w:t>
      </w:r>
    </w:p>
    <w:p w:rsidR="00D76259" w:rsidRPr="00D76259" w:rsidRDefault="00D76259" w:rsidP="00D76259">
      <w:pPr>
        <w:pStyle w:val="ListParagraph"/>
        <w:numPr>
          <w:ilvl w:val="0"/>
          <w:numId w:val="27"/>
        </w:numPr>
      </w:pPr>
      <w:r w:rsidRPr="00D76259">
        <w:t xml:space="preserve">Green Star, BREEAM and LEED provide benchmarks for relevant </w:t>
      </w:r>
      <w:r w:rsidR="000F1868">
        <w:t>i</w:t>
      </w:r>
      <w:r w:rsidR="00FC36CC">
        <w:t>ssues</w:t>
      </w:r>
    </w:p>
    <w:p w:rsidR="00D76259" w:rsidRDefault="00D76259" w:rsidP="00D76259">
      <w:pPr>
        <w:pStyle w:val="ListParagraph"/>
        <w:numPr>
          <w:ilvl w:val="0"/>
          <w:numId w:val="27"/>
        </w:numPr>
      </w:pPr>
      <w:r w:rsidRPr="00D76259">
        <w:t xml:space="preserve">Section 3 / 4 of the NSW Environmental Management </w:t>
      </w:r>
      <w:r>
        <w:t>Systems Guidelines 1998 or 2007</w:t>
      </w:r>
    </w:p>
    <w:p w:rsidR="00D76259" w:rsidRPr="00D76259" w:rsidRDefault="00D76259" w:rsidP="00D76259">
      <w:pPr>
        <w:pStyle w:val="ListParagraph"/>
        <w:numPr>
          <w:ilvl w:val="0"/>
          <w:numId w:val="27"/>
        </w:numPr>
      </w:pPr>
      <w:r w:rsidRPr="00D76259">
        <w:t>ISO14001 Environmental Management System (</w:t>
      </w:r>
      <w:smartTag w:uri="urn:schemas-microsoft-com:office:smarttags" w:element="State">
        <w:r w:rsidRPr="00D76259">
          <w:t>EMS</w:t>
        </w:r>
      </w:smartTag>
      <w:r w:rsidRPr="00D76259">
        <w:t xml:space="preserve">) </w:t>
      </w:r>
    </w:p>
    <w:p w:rsidR="00E362BE" w:rsidRPr="004C4C50" w:rsidRDefault="00E362BE" w:rsidP="00E362BE">
      <w:pPr>
        <w:rPr>
          <w:szCs w:val="20"/>
        </w:rPr>
      </w:pPr>
    </w:p>
    <w:p w:rsidR="00E362BE" w:rsidRPr="004C4C50" w:rsidRDefault="00E362BE" w:rsidP="00E362BE">
      <w:pPr>
        <w:rPr>
          <w:szCs w:val="20"/>
        </w:rPr>
      </w:pPr>
    </w:p>
    <w:p w:rsidR="00E362BE" w:rsidRPr="00600C72" w:rsidRDefault="000079EB" w:rsidP="00E362BE">
      <w:pPr>
        <w:rPr>
          <w:b/>
          <w:szCs w:val="20"/>
        </w:rPr>
      </w:pPr>
      <w:r w:rsidRPr="00600C72">
        <w:rPr>
          <w:b/>
          <w:szCs w:val="20"/>
        </w:rPr>
        <w:t>References and useful information:</w:t>
      </w:r>
    </w:p>
    <w:p w:rsidR="00E362BE" w:rsidRDefault="000079EB" w:rsidP="00E362BE">
      <w:r w:rsidRPr="000E3ABF">
        <w:t xml:space="preserve">Construction and Waste Management </w:t>
      </w:r>
      <w:r w:rsidRPr="00194A7C">
        <w:rPr>
          <w:rStyle w:val="Hyperlink"/>
          <w:rFonts w:cs="Arial"/>
        </w:rPr>
        <w:t>www.sustainability.vic.gov.au</w:t>
      </w:r>
      <w:r w:rsidRPr="000E3ABF">
        <w:t xml:space="preserve"> </w:t>
      </w:r>
    </w:p>
    <w:p w:rsidR="00E362BE" w:rsidRPr="000E3ABF" w:rsidRDefault="000079EB" w:rsidP="00D537D8">
      <w:pPr>
        <w:tabs>
          <w:tab w:val="left" w:pos="3731"/>
        </w:tabs>
      </w:pPr>
      <w:r w:rsidRPr="000E3ABF">
        <w:t>Preparing a W</w:t>
      </w:r>
      <w:r w:rsidR="007626A6">
        <w:t xml:space="preserve">aste </w:t>
      </w:r>
      <w:r w:rsidRPr="000E3ABF">
        <w:t>M</w:t>
      </w:r>
      <w:r w:rsidR="007626A6">
        <w:t xml:space="preserve">anagement </w:t>
      </w:r>
      <w:r w:rsidRPr="000E3ABF">
        <w:t>P</w:t>
      </w:r>
      <w:r w:rsidR="007626A6">
        <w:t>lan</w:t>
      </w:r>
      <w:r w:rsidRPr="000E3ABF">
        <w:t xml:space="preserve"> </w:t>
      </w:r>
      <w:hyperlink r:id="rId22" w:history="1">
        <w:r w:rsidRPr="00194A7C">
          <w:rPr>
            <w:rStyle w:val="Hyperlink"/>
            <w:rFonts w:cs="Arial"/>
          </w:rPr>
          <w:t>www.epa.vic.gov.au</w:t>
        </w:r>
      </w:hyperlink>
      <w:r w:rsidR="00D537D8">
        <w:tab/>
      </w:r>
    </w:p>
    <w:p w:rsidR="00E362BE" w:rsidRPr="00194A7C" w:rsidRDefault="000079EB" w:rsidP="00E362BE">
      <w:pPr>
        <w:rPr>
          <w:color w:val="00B050"/>
        </w:rPr>
      </w:pPr>
      <w:r w:rsidRPr="000E3ABF">
        <w:t xml:space="preserve">Waste and Recycling </w:t>
      </w:r>
      <w:hyperlink r:id="rId23" w:history="1">
        <w:r w:rsidRPr="00194A7C">
          <w:rPr>
            <w:rStyle w:val="Hyperlink"/>
            <w:rFonts w:cs="Arial"/>
          </w:rPr>
          <w:t>www.resourcesmart.vic.gov.au</w:t>
        </w:r>
      </w:hyperlink>
    </w:p>
    <w:p w:rsidR="00E362BE" w:rsidRPr="00FF7645" w:rsidRDefault="000079EB" w:rsidP="00E362BE">
      <w:r>
        <w:t xml:space="preserve">Better </w:t>
      </w:r>
      <w:r w:rsidRPr="00FF7645">
        <w:t>Practice Guide for Waste Management in Multi-Unit Dwellings</w:t>
      </w:r>
      <w:r>
        <w:t xml:space="preserve"> (2002)</w:t>
      </w:r>
      <w:r w:rsidR="00D76259">
        <w:t xml:space="preserve"> and </w:t>
      </w:r>
      <w:r>
        <w:t xml:space="preserve"> </w:t>
      </w:r>
    </w:p>
    <w:p w:rsidR="006819B7" w:rsidRDefault="000079EB" w:rsidP="006819B7">
      <w:pPr>
        <w:rPr>
          <w:rStyle w:val="Hyperlink"/>
          <w:rFonts w:cs="Arial"/>
        </w:rPr>
      </w:pPr>
      <w:r w:rsidRPr="00FF7645">
        <w:t>Waste reduction in office buildings</w:t>
      </w:r>
      <w:r>
        <w:t xml:space="preserve"> (2002) </w:t>
      </w:r>
      <w:hyperlink r:id="rId24" w:history="1">
        <w:r w:rsidR="006819B7" w:rsidRPr="00194A7C">
          <w:rPr>
            <w:rStyle w:val="Hyperlink"/>
            <w:rFonts w:cs="Arial"/>
          </w:rPr>
          <w:t>www.environment.nsw.gov.au</w:t>
        </w:r>
      </w:hyperlink>
    </w:p>
    <w:p w:rsidR="006819B7" w:rsidRDefault="006819B7" w:rsidP="00E362BE">
      <w:pPr>
        <w:pStyle w:val="Heading1"/>
      </w:pPr>
      <w:bookmarkStart w:id="32" w:name="_Toc156882675"/>
    </w:p>
    <w:p w:rsidR="00E362BE" w:rsidRPr="004C4C50" w:rsidRDefault="000079EB" w:rsidP="00E362BE">
      <w:pPr>
        <w:pStyle w:val="Heading1"/>
      </w:pPr>
      <w:r>
        <w:br w:type="page"/>
      </w:r>
      <w:bookmarkStart w:id="33" w:name="_Toc156886181"/>
      <w:bookmarkStart w:id="34" w:name="_Toc156886249"/>
      <w:bookmarkStart w:id="35" w:name="_Toc283285291"/>
      <w:r>
        <w:lastRenderedPageBreak/>
        <w:t xml:space="preserve">8. </w:t>
      </w:r>
      <w:r w:rsidRPr="004C4C50">
        <w:t>Urban Ecology</w:t>
      </w:r>
      <w:bookmarkEnd w:id="32"/>
      <w:bookmarkEnd w:id="33"/>
      <w:bookmarkEnd w:id="34"/>
      <w:bookmarkEnd w:id="35"/>
    </w:p>
    <w:p w:rsidR="00E362BE" w:rsidRPr="004C4C50" w:rsidRDefault="00E362BE" w:rsidP="00E362BE">
      <w:pPr>
        <w:rPr>
          <w:szCs w:val="20"/>
        </w:rPr>
      </w:pPr>
    </w:p>
    <w:p w:rsidR="00E362BE" w:rsidRPr="00B02F0E" w:rsidRDefault="000079EB" w:rsidP="00E362BE">
      <w:pPr>
        <w:rPr>
          <w:b/>
          <w:szCs w:val="20"/>
        </w:rPr>
      </w:pPr>
      <w:r w:rsidRPr="00B02F0E">
        <w:rPr>
          <w:b/>
          <w:szCs w:val="20"/>
        </w:rPr>
        <w:t xml:space="preserve">Objectives: </w:t>
      </w:r>
    </w:p>
    <w:p w:rsidR="0085324B" w:rsidRPr="0085324B" w:rsidRDefault="0085324B" w:rsidP="0085324B">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805"/>
        </w:trPr>
        <w:tc>
          <w:tcPr>
            <w:tcW w:w="9286" w:type="dxa"/>
          </w:tcPr>
          <w:p w:rsidR="0085324B" w:rsidRPr="00CF6BD4" w:rsidRDefault="0085324B" w:rsidP="00CF6BD4">
            <w:pPr>
              <w:ind w:left="283" w:right="283"/>
              <w:rPr>
                <w:b/>
                <w:bCs/>
              </w:rPr>
            </w:pPr>
            <w:r w:rsidRPr="00CF6BD4">
              <w:rPr>
                <w:b/>
                <w:bCs/>
              </w:rPr>
              <w:t>To protect and enhance biodiversity.</w:t>
            </w:r>
          </w:p>
          <w:p w:rsidR="0085324B" w:rsidRPr="00CF6BD4" w:rsidRDefault="0085324B" w:rsidP="00CF6BD4">
            <w:pPr>
              <w:ind w:left="283" w:right="283"/>
              <w:rPr>
                <w:b/>
                <w:bCs/>
              </w:rPr>
            </w:pPr>
            <w:r w:rsidRPr="00CF6BD4">
              <w:rPr>
                <w:b/>
                <w:bCs/>
              </w:rPr>
              <w:t>To provide sustainable landscaping.</w:t>
            </w:r>
          </w:p>
          <w:p w:rsidR="0085324B" w:rsidRPr="00CF6BD4" w:rsidRDefault="0085324B" w:rsidP="00CF6BD4">
            <w:pPr>
              <w:ind w:left="283" w:right="283"/>
              <w:rPr>
                <w:b/>
                <w:bCs/>
              </w:rPr>
            </w:pPr>
            <w:r w:rsidRPr="00CF6BD4">
              <w:rPr>
                <w:b/>
                <w:bCs/>
              </w:rPr>
              <w:t>To protect and manage all remnant indigenous plant communities.</w:t>
            </w:r>
          </w:p>
          <w:p w:rsidR="0085324B" w:rsidRPr="00CF6BD4" w:rsidRDefault="0085324B" w:rsidP="00CF6BD4">
            <w:pPr>
              <w:ind w:left="283" w:right="283"/>
              <w:rPr>
                <w:b/>
                <w:bCs/>
              </w:rPr>
            </w:pPr>
            <w:r w:rsidRPr="00CF6BD4">
              <w:rPr>
                <w:b/>
                <w:bCs/>
              </w:rPr>
              <w:t xml:space="preserve">To encourage the planting of indigenous vegetation. </w:t>
            </w:r>
          </w:p>
          <w:p w:rsidR="0085324B" w:rsidRPr="00CF6BD4" w:rsidRDefault="0085324B" w:rsidP="00CF6BD4">
            <w:pPr>
              <w:ind w:left="284" w:right="283"/>
              <w:rPr>
                <w:b/>
                <w:bCs/>
                <w:szCs w:val="20"/>
              </w:rPr>
            </w:pPr>
          </w:p>
        </w:tc>
      </w:tr>
    </w:tbl>
    <w:p w:rsidR="0085324B" w:rsidRDefault="0085324B" w:rsidP="0085324B">
      <w:pPr>
        <w:rPr>
          <w:b/>
          <w:szCs w:val="20"/>
        </w:rPr>
      </w:pPr>
    </w:p>
    <w:p w:rsidR="0022035A" w:rsidRPr="004C4C50" w:rsidRDefault="0022035A" w:rsidP="00E362BE">
      <w:pPr>
        <w:rPr>
          <w:szCs w:val="20"/>
        </w:rPr>
      </w:pPr>
    </w:p>
    <w:p w:rsidR="00EA5B6C" w:rsidRDefault="00FC36CC" w:rsidP="00EA5B6C">
      <w:pPr>
        <w:rPr>
          <w:b/>
          <w:szCs w:val="20"/>
        </w:rPr>
      </w:pPr>
      <w:r>
        <w:rPr>
          <w:b/>
          <w:szCs w:val="20"/>
        </w:rPr>
        <w:t>Issues:</w:t>
      </w:r>
    </w:p>
    <w:p w:rsidR="00EA5B6C" w:rsidRPr="00C14E8F" w:rsidRDefault="00EA5B6C" w:rsidP="00EA5B6C">
      <w:pPr>
        <w:rPr>
          <w:szCs w:val="20"/>
        </w:rPr>
      </w:pPr>
      <w:r>
        <w:rPr>
          <w:szCs w:val="20"/>
        </w:rPr>
        <w:t>Topics to be addressed may include:</w:t>
      </w:r>
    </w:p>
    <w:p w:rsidR="00EA5B6C" w:rsidRPr="008C3EF2" w:rsidRDefault="00EA5B6C" w:rsidP="00EA5B6C">
      <w:pPr>
        <w:autoSpaceDE w:val="0"/>
        <w:autoSpaceDN w:val="0"/>
        <w:adjustRightInd w:val="0"/>
        <w:rPr>
          <w:color w:val="000000"/>
          <w:sz w:val="12"/>
          <w:szCs w:val="12"/>
        </w:rPr>
      </w:pPr>
    </w:p>
    <w:p w:rsidR="00203632" w:rsidRDefault="00203632" w:rsidP="00203632">
      <w:pPr>
        <w:pStyle w:val="ListParagraph"/>
        <w:numPr>
          <w:ilvl w:val="0"/>
          <w:numId w:val="28"/>
        </w:numPr>
      </w:pPr>
      <w:r>
        <w:t>On site topsoil retention</w:t>
      </w:r>
    </w:p>
    <w:p w:rsidR="00203632" w:rsidRDefault="00203632" w:rsidP="00203632">
      <w:pPr>
        <w:pStyle w:val="ListParagraph"/>
        <w:numPr>
          <w:ilvl w:val="0"/>
          <w:numId w:val="28"/>
        </w:numPr>
      </w:pPr>
      <w:r w:rsidRPr="00203632">
        <w:t>Reus</w:t>
      </w:r>
      <w:r>
        <w:t xml:space="preserve">e of already developed land </w:t>
      </w:r>
    </w:p>
    <w:p w:rsidR="00203632" w:rsidRDefault="00203632" w:rsidP="00203632">
      <w:pPr>
        <w:pStyle w:val="ListParagraph"/>
        <w:numPr>
          <w:ilvl w:val="0"/>
          <w:numId w:val="28"/>
        </w:numPr>
      </w:pPr>
      <w:r w:rsidRPr="00203632">
        <w:t>Maintaining /</w:t>
      </w:r>
      <w:r>
        <w:t xml:space="preserve"> Enhancing Ecological Value </w:t>
      </w:r>
    </w:p>
    <w:p w:rsidR="00203632" w:rsidRDefault="00203632" w:rsidP="00203632">
      <w:pPr>
        <w:pStyle w:val="ListParagraph"/>
        <w:numPr>
          <w:ilvl w:val="0"/>
          <w:numId w:val="28"/>
        </w:numPr>
      </w:pPr>
      <w:r w:rsidRPr="00203632">
        <w:t>Reclaiming contaminat</w:t>
      </w:r>
      <w:r>
        <w:t xml:space="preserve">ed land </w:t>
      </w:r>
    </w:p>
    <w:p w:rsidR="00203632" w:rsidRPr="00203632" w:rsidRDefault="00203632" w:rsidP="00203632">
      <w:pPr>
        <w:pStyle w:val="ListParagraph"/>
        <w:numPr>
          <w:ilvl w:val="0"/>
          <w:numId w:val="28"/>
        </w:numPr>
      </w:pPr>
      <w:r w:rsidRPr="00203632">
        <w:t xml:space="preserve">Other </w:t>
      </w:r>
    </w:p>
    <w:p w:rsidR="00EA5B6C" w:rsidRPr="00C14E8F" w:rsidRDefault="00EA5B6C" w:rsidP="00EA5B6C">
      <w:pPr>
        <w:rPr>
          <w:b/>
          <w:szCs w:val="20"/>
        </w:rPr>
      </w:pPr>
    </w:p>
    <w:p w:rsidR="00EA5B6C" w:rsidRDefault="00EA5B6C" w:rsidP="00EA5B6C">
      <w:pPr>
        <w:rPr>
          <w:b/>
          <w:szCs w:val="20"/>
        </w:rPr>
      </w:pPr>
    </w:p>
    <w:p w:rsidR="00EA5B6C" w:rsidRDefault="00EA5B6C" w:rsidP="00EA5B6C">
      <w:pPr>
        <w:rPr>
          <w:b/>
          <w:szCs w:val="20"/>
        </w:rPr>
      </w:pPr>
      <w:r w:rsidRPr="00AA082B">
        <w:rPr>
          <w:b/>
          <w:szCs w:val="20"/>
        </w:rPr>
        <w:t>Applicant Responses</w:t>
      </w:r>
      <w:r>
        <w:rPr>
          <w:b/>
          <w:szCs w:val="20"/>
        </w:rPr>
        <w:t>:</w:t>
      </w:r>
    </w:p>
    <w:p w:rsidR="00EA5B6C" w:rsidRDefault="00EA5B6C" w:rsidP="00DB0867">
      <w:pPr>
        <w:rPr>
          <w:szCs w:val="20"/>
        </w:rPr>
      </w:pPr>
      <w:r>
        <w:rPr>
          <w:szCs w:val="20"/>
        </w:rPr>
        <w:t xml:space="preserve">The applicant is required to address the above applicable criteria and demonstrate how the design meets the intent. </w:t>
      </w:r>
    </w:p>
    <w:p w:rsidR="00DB0867" w:rsidRDefault="00DB0867" w:rsidP="00DB0867">
      <w:pPr>
        <w:rPr>
          <w:szCs w:val="20"/>
        </w:rPr>
      </w:pPr>
    </w:p>
    <w:p w:rsidR="00DB0867" w:rsidRDefault="00DB0867" w:rsidP="00DB0867">
      <w:pPr>
        <w:rPr>
          <w:b/>
          <w:szCs w:val="20"/>
        </w:rPr>
      </w:pPr>
    </w:p>
    <w:p w:rsidR="00EA5B6C" w:rsidRDefault="00EA5B6C" w:rsidP="00EA5B6C">
      <w:pPr>
        <w:rPr>
          <w:szCs w:val="20"/>
        </w:rPr>
      </w:pPr>
      <w:r w:rsidRPr="00C14E8F">
        <w:rPr>
          <w:b/>
          <w:szCs w:val="20"/>
        </w:rPr>
        <w:t>Relevant Standards</w:t>
      </w:r>
      <w:r>
        <w:rPr>
          <w:szCs w:val="20"/>
        </w:rPr>
        <w:t>:</w:t>
      </w:r>
    </w:p>
    <w:p w:rsidR="000F1868" w:rsidRDefault="000F1868" w:rsidP="000F1868">
      <w:pPr>
        <w:pStyle w:val="ListParagraph"/>
        <w:numPr>
          <w:ilvl w:val="0"/>
          <w:numId w:val="25"/>
        </w:numPr>
      </w:pPr>
      <w:r w:rsidRPr="00727F8C">
        <w:t>Green Star, BREEAM and LEED provide bench</w:t>
      </w:r>
      <w:r>
        <w:t>marks for relevant issues</w:t>
      </w:r>
    </w:p>
    <w:p w:rsidR="000F1868" w:rsidRPr="00727F8C" w:rsidRDefault="000F1868" w:rsidP="000F1868">
      <w:pPr>
        <w:pStyle w:val="ListParagraph"/>
        <w:numPr>
          <w:ilvl w:val="0"/>
          <w:numId w:val="25"/>
        </w:numPr>
      </w:pPr>
      <w:r w:rsidRPr="00727F8C">
        <w:t xml:space="preserve">Council Legislation </w:t>
      </w:r>
    </w:p>
    <w:p w:rsidR="00203632" w:rsidRPr="004C4C50" w:rsidRDefault="00203632" w:rsidP="00E362BE">
      <w:pPr>
        <w:rPr>
          <w:szCs w:val="20"/>
        </w:rPr>
      </w:pPr>
    </w:p>
    <w:p w:rsidR="00E362BE" w:rsidRPr="004C4C50" w:rsidRDefault="00E362BE" w:rsidP="00E362BE">
      <w:pPr>
        <w:rPr>
          <w:szCs w:val="20"/>
        </w:rPr>
      </w:pPr>
    </w:p>
    <w:p w:rsidR="00E362BE" w:rsidRPr="00600C72" w:rsidRDefault="000079EB" w:rsidP="00E362BE">
      <w:pPr>
        <w:rPr>
          <w:b/>
          <w:szCs w:val="20"/>
        </w:rPr>
      </w:pPr>
      <w:r w:rsidRPr="00600C72">
        <w:rPr>
          <w:b/>
          <w:szCs w:val="20"/>
        </w:rPr>
        <w:t>References and useful information:</w:t>
      </w:r>
    </w:p>
    <w:p w:rsidR="00E362BE" w:rsidRPr="00FF7645" w:rsidRDefault="000079EB" w:rsidP="00E362BE">
      <w:r w:rsidRPr="00FF7645">
        <w:t>Department of Sustainability and Environment</w:t>
      </w:r>
      <w:r>
        <w:t xml:space="preserve"> </w:t>
      </w:r>
      <w:r w:rsidRPr="00194A7C">
        <w:rPr>
          <w:rStyle w:val="Hyperlink"/>
          <w:rFonts w:cs="Arial"/>
        </w:rPr>
        <w:t>www.dse.vic.gov.au</w:t>
      </w:r>
    </w:p>
    <w:p w:rsidR="00E362BE" w:rsidRDefault="000079EB" w:rsidP="00E362BE">
      <w:r w:rsidRPr="00FF7645">
        <w:t xml:space="preserve">Australian Research Centre for Urban Ecology </w:t>
      </w:r>
      <w:hyperlink r:id="rId25" w:history="1">
        <w:r w:rsidRPr="00194A7C">
          <w:rPr>
            <w:rStyle w:val="Hyperlink"/>
            <w:rFonts w:cs="Arial"/>
          </w:rPr>
          <w:t>www.arcue.botany.unimelb.edu.au</w:t>
        </w:r>
      </w:hyperlink>
    </w:p>
    <w:p w:rsidR="00E362BE" w:rsidRDefault="000079EB" w:rsidP="00E362BE">
      <w:r>
        <w:t xml:space="preserve">Greening </w:t>
      </w:r>
      <w:smartTag w:uri="urn:schemas-microsoft-com:office:smarttags" w:element="State">
        <w:r>
          <w:t>Australia</w:t>
        </w:r>
      </w:smartTag>
      <w:r>
        <w:t xml:space="preserve"> </w:t>
      </w:r>
      <w:hyperlink r:id="rId26" w:history="1">
        <w:r w:rsidRPr="00194A7C">
          <w:rPr>
            <w:rStyle w:val="Hyperlink"/>
            <w:rFonts w:cs="Arial"/>
          </w:rPr>
          <w:t>www.greeningaustralia.org.au</w:t>
        </w:r>
      </w:hyperlink>
    </w:p>
    <w:p w:rsidR="006819B7" w:rsidRPr="006819B7" w:rsidRDefault="000079EB" w:rsidP="006819B7">
      <w:r>
        <w:t xml:space="preserve">Green Roof Technical Manual </w:t>
      </w:r>
      <w:r w:rsidRPr="00194A7C">
        <w:rPr>
          <w:rStyle w:val="Hyperlink"/>
          <w:rFonts w:cs="Arial"/>
        </w:rPr>
        <w:t>www.yourhome.gov.au</w:t>
      </w:r>
    </w:p>
    <w:p w:rsidR="006819B7" w:rsidRDefault="006819B7" w:rsidP="00E362BE">
      <w:pPr>
        <w:pStyle w:val="Heading1"/>
        <w:rPr>
          <w:szCs w:val="20"/>
        </w:rPr>
      </w:pPr>
    </w:p>
    <w:p w:rsidR="00E362BE" w:rsidRPr="00CB0ADF" w:rsidRDefault="000079EB" w:rsidP="00E362BE">
      <w:pPr>
        <w:pStyle w:val="Heading1"/>
        <w:rPr>
          <w:szCs w:val="20"/>
        </w:rPr>
      </w:pPr>
      <w:r>
        <w:rPr>
          <w:szCs w:val="20"/>
        </w:rPr>
        <w:br w:type="page"/>
      </w:r>
      <w:bookmarkStart w:id="36" w:name="_Toc156882676"/>
      <w:bookmarkStart w:id="37" w:name="_Toc156886182"/>
      <w:bookmarkStart w:id="38" w:name="_Toc156886250"/>
      <w:bookmarkStart w:id="39" w:name="_Toc283285292"/>
      <w:r>
        <w:rPr>
          <w:szCs w:val="20"/>
        </w:rPr>
        <w:lastRenderedPageBreak/>
        <w:t xml:space="preserve">9. </w:t>
      </w:r>
      <w:r w:rsidRPr="00C006BA">
        <w:t>Innovation</w:t>
      </w:r>
      <w:bookmarkEnd w:id="36"/>
      <w:bookmarkEnd w:id="37"/>
      <w:bookmarkEnd w:id="38"/>
      <w:bookmarkEnd w:id="39"/>
    </w:p>
    <w:p w:rsidR="00E362BE" w:rsidRPr="004C4C50" w:rsidRDefault="00E362BE" w:rsidP="00E362BE">
      <w:pPr>
        <w:rPr>
          <w:szCs w:val="20"/>
        </w:rPr>
      </w:pPr>
    </w:p>
    <w:p w:rsidR="00E362BE" w:rsidRDefault="000079EB" w:rsidP="00E362BE">
      <w:pPr>
        <w:rPr>
          <w:b/>
          <w:szCs w:val="20"/>
        </w:rPr>
      </w:pPr>
      <w:r w:rsidRPr="00046E53">
        <w:rPr>
          <w:b/>
          <w:szCs w:val="20"/>
        </w:rPr>
        <w:t xml:space="preserve">Objective: </w:t>
      </w:r>
    </w:p>
    <w:p w:rsidR="0085324B" w:rsidRPr="0085324B" w:rsidRDefault="0085324B" w:rsidP="0085324B">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626"/>
        </w:trPr>
        <w:tc>
          <w:tcPr>
            <w:tcW w:w="9286" w:type="dxa"/>
          </w:tcPr>
          <w:p w:rsidR="0085324B" w:rsidRPr="00CF6BD4" w:rsidRDefault="0085324B" w:rsidP="00CF6BD4">
            <w:pPr>
              <w:ind w:left="283" w:right="283"/>
              <w:rPr>
                <w:b/>
                <w:bCs/>
                <w:szCs w:val="20"/>
              </w:rPr>
            </w:pPr>
            <w:r w:rsidRPr="00CF6BD4">
              <w:rPr>
                <w:b/>
                <w:bCs/>
              </w:rPr>
              <w:t>To encourage innovative technology, design and processes in all development, which positively influence the sustainability of buildings.</w:t>
            </w:r>
          </w:p>
        </w:tc>
      </w:tr>
    </w:tbl>
    <w:p w:rsidR="0085324B" w:rsidRDefault="0085324B" w:rsidP="0085324B">
      <w:pPr>
        <w:rPr>
          <w:b/>
          <w:szCs w:val="20"/>
        </w:rPr>
      </w:pPr>
    </w:p>
    <w:p w:rsidR="0022035A" w:rsidRPr="00046E53" w:rsidRDefault="0022035A" w:rsidP="00E362BE">
      <w:pPr>
        <w:rPr>
          <w:b/>
          <w:szCs w:val="20"/>
        </w:rPr>
      </w:pPr>
    </w:p>
    <w:p w:rsidR="00EA5B6C" w:rsidRDefault="00FC36CC" w:rsidP="00EA5B6C">
      <w:pPr>
        <w:rPr>
          <w:b/>
          <w:szCs w:val="20"/>
        </w:rPr>
      </w:pPr>
      <w:r>
        <w:rPr>
          <w:b/>
          <w:szCs w:val="20"/>
        </w:rPr>
        <w:t>Issues:</w:t>
      </w:r>
    </w:p>
    <w:p w:rsidR="00EA5B6C" w:rsidRPr="00C14E8F" w:rsidRDefault="00EA5B6C" w:rsidP="00EA5B6C">
      <w:pPr>
        <w:rPr>
          <w:szCs w:val="20"/>
        </w:rPr>
      </w:pPr>
      <w:r>
        <w:rPr>
          <w:szCs w:val="20"/>
        </w:rPr>
        <w:t>Topics to be addressed may include:</w:t>
      </w:r>
    </w:p>
    <w:p w:rsidR="00EA5B6C" w:rsidRPr="008C3EF2" w:rsidRDefault="00EA5B6C" w:rsidP="00EA5B6C">
      <w:pPr>
        <w:autoSpaceDE w:val="0"/>
        <w:autoSpaceDN w:val="0"/>
        <w:adjustRightInd w:val="0"/>
        <w:rPr>
          <w:color w:val="000000"/>
          <w:sz w:val="12"/>
          <w:szCs w:val="12"/>
        </w:rPr>
      </w:pPr>
    </w:p>
    <w:p w:rsidR="00B510FE" w:rsidRDefault="00B510FE" w:rsidP="00B510FE">
      <w:pPr>
        <w:pStyle w:val="ListParagraph"/>
        <w:numPr>
          <w:ilvl w:val="0"/>
          <w:numId w:val="30"/>
        </w:numPr>
      </w:pPr>
      <w:r w:rsidRPr="00B510FE">
        <w:t>Significant enhancements to th</w:t>
      </w:r>
      <w:r>
        <w:t xml:space="preserve">e environmental performance </w:t>
      </w:r>
    </w:p>
    <w:p w:rsidR="00B510FE" w:rsidRDefault="00B510FE" w:rsidP="00B510FE">
      <w:pPr>
        <w:pStyle w:val="ListParagraph"/>
        <w:numPr>
          <w:ilvl w:val="0"/>
          <w:numId w:val="30"/>
        </w:numPr>
      </w:pPr>
      <w:r w:rsidRPr="00B510FE">
        <w:t>Innovative social improv</w:t>
      </w:r>
      <w:r>
        <w:t>ements</w:t>
      </w:r>
    </w:p>
    <w:p w:rsidR="00B510FE" w:rsidRDefault="00B510FE" w:rsidP="00B510FE">
      <w:pPr>
        <w:pStyle w:val="ListParagraph"/>
        <w:numPr>
          <w:ilvl w:val="0"/>
          <w:numId w:val="30"/>
        </w:numPr>
      </w:pPr>
      <w:r>
        <w:t>New technology</w:t>
      </w:r>
    </w:p>
    <w:p w:rsidR="00B510FE" w:rsidRDefault="00B510FE" w:rsidP="00B510FE">
      <w:pPr>
        <w:pStyle w:val="ListParagraph"/>
        <w:numPr>
          <w:ilvl w:val="0"/>
          <w:numId w:val="30"/>
        </w:numPr>
      </w:pPr>
      <w:r>
        <w:t>New design approach</w:t>
      </w:r>
    </w:p>
    <w:p w:rsidR="00B510FE" w:rsidRPr="00B510FE" w:rsidRDefault="00B510FE" w:rsidP="00B510FE">
      <w:pPr>
        <w:pStyle w:val="ListParagraph"/>
        <w:numPr>
          <w:ilvl w:val="0"/>
          <w:numId w:val="30"/>
        </w:numPr>
      </w:pPr>
      <w:r w:rsidRPr="00B510FE">
        <w:t xml:space="preserve">Other </w:t>
      </w:r>
    </w:p>
    <w:p w:rsidR="00EA5B6C" w:rsidRPr="00C14E8F" w:rsidRDefault="00EA5B6C" w:rsidP="00EA5B6C">
      <w:pPr>
        <w:rPr>
          <w:b/>
          <w:szCs w:val="20"/>
        </w:rPr>
      </w:pPr>
    </w:p>
    <w:p w:rsidR="00EA5B6C" w:rsidRDefault="00EA5B6C" w:rsidP="00EA5B6C">
      <w:pPr>
        <w:rPr>
          <w:b/>
          <w:szCs w:val="20"/>
        </w:rPr>
      </w:pPr>
    </w:p>
    <w:p w:rsidR="00EA5B6C" w:rsidRDefault="00EA5B6C" w:rsidP="00EA5B6C">
      <w:pPr>
        <w:rPr>
          <w:b/>
          <w:szCs w:val="20"/>
        </w:rPr>
      </w:pPr>
      <w:r w:rsidRPr="00AA082B">
        <w:rPr>
          <w:b/>
          <w:szCs w:val="20"/>
        </w:rPr>
        <w:t>Applicant Responses</w:t>
      </w:r>
      <w:r>
        <w:rPr>
          <w:b/>
          <w:szCs w:val="20"/>
        </w:rPr>
        <w:t>:</w:t>
      </w:r>
    </w:p>
    <w:p w:rsidR="00EA5B6C" w:rsidRDefault="00EA5B6C" w:rsidP="00DB0867">
      <w:pPr>
        <w:rPr>
          <w:szCs w:val="20"/>
        </w:rPr>
      </w:pPr>
      <w:r>
        <w:rPr>
          <w:szCs w:val="20"/>
        </w:rPr>
        <w:t xml:space="preserve">The applicant is required to address the above applicable criteria and demonstrate how the design meets the intent. </w:t>
      </w:r>
    </w:p>
    <w:p w:rsidR="00DB0867" w:rsidRDefault="00DB0867" w:rsidP="00DB0867">
      <w:pPr>
        <w:rPr>
          <w:szCs w:val="20"/>
        </w:rPr>
      </w:pPr>
    </w:p>
    <w:p w:rsidR="00DB0867" w:rsidRDefault="00DB0867" w:rsidP="00DB0867">
      <w:pPr>
        <w:rPr>
          <w:b/>
          <w:szCs w:val="20"/>
        </w:rPr>
      </w:pPr>
    </w:p>
    <w:p w:rsidR="00EA5B6C" w:rsidRDefault="00EA5B6C" w:rsidP="00EA5B6C">
      <w:pPr>
        <w:rPr>
          <w:szCs w:val="20"/>
        </w:rPr>
      </w:pPr>
      <w:r w:rsidRPr="00C14E8F">
        <w:rPr>
          <w:b/>
          <w:szCs w:val="20"/>
        </w:rPr>
        <w:t>Relevant Standards</w:t>
      </w:r>
      <w:r>
        <w:rPr>
          <w:szCs w:val="20"/>
        </w:rPr>
        <w:t>:</w:t>
      </w:r>
    </w:p>
    <w:p w:rsidR="00B510FE" w:rsidRPr="00B510FE" w:rsidRDefault="00B510FE" w:rsidP="00B510FE">
      <w:pPr>
        <w:pStyle w:val="ListParagraph"/>
        <w:numPr>
          <w:ilvl w:val="0"/>
          <w:numId w:val="31"/>
        </w:numPr>
      </w:pPr>
      <w:r w:rsidRPr="00B510FE">
        <w:t xml:space="preserve">Green Star, BREEAM and LEED provide benchmarks for relevant </w:t>
      </w:r>
      <w:r w:rsidR="00FC36CC">
        <w:t>Issues</w:t>
      </w:r>
    </w:p>
    <w:p w:rsidR="00B510FE" w:rsidRDefault="00B510FE" w:rsidP="00B510FE">
      <w:pPr>
        <w:pStyle w:val="ListParagraph"/>
        <w:numPr>
          <w:ilvl w:val="0"/>
          <w:numId w:val="31"/>
        </w:numPr>
      </w:pPr>
      <w:r w:rsidRPr="00B510FE">
        <w:t xml:space="preserve">Exceeding typical performance benchmarks or enhancing typical building processes </w:t>
      </w:r>
    </w:p>
    <w:p w:rsidR="004A1980" w:rsidRPr="004A1980" w:rsidRDefault="004A1980" w:rsidP="004A1980">
      <w:pPr>
        <w:pStyle w:val="ListParagraph"/>
        <w:numPr>
          <w:ilvl w:val="0"/>
          <w:numId w:val="31"/>
        </w:numPr>
      </w:pPr>
      <w:r w:rsidRPr="0037600A">
        <w:t xml:space="preserve">BCA provisions provide minimum standards; improvements on these minimum requirements are strongly encouraged </w:t>
      </w:r>
    </w:p>
    <w:p w:rsidR="00E362BE" w:rsidRPr="004C4C50" w:rsidRDefault="00E362BE" w:rsidP="00E362BE">
      <w:pPr>
        <w:rPr>
          <w:szCs w:val="20"/>
        </w:rPr>
      </w:pPr>
    </w:p>
    <w:p w:rsidR="00E362BE" w:rsidRPr="004C4C50" w:rsidRDefault="00E362BE" w:rsidP="00E362BE">
      <w:pPr>
        <w:rPr>
          <w:szCs w:val="20"/>
        </w:rPr>
      </w:pPr>
    </w:p>
    <w:p w:rsidR="00E362BE" w:rsidRPr="00600C72" w:rsidRDefault="000079EB" w:rsidP="00E362BE">
      <w:pPr>
        <w:rPr>
          <w:b/>
          <w:szCs w:val="20"/>
        </w:rPr>
      </w:pPr>
      <w:r w:rsidRPr="00600C72">
        <w:rPr>
          <w:b/>
          <w:szCs w:val="20"/>
        </w:rPr>
        <w:t>References and useful information:</w:t>
      </w:r>
    </w:p>
    <w:p w:rsidR="00E362BE" w:rsidRDefault="000079EB" w:rsidP="00E362BE">
      <w:pPr>
        <w:rPr>
          <w:szCs w:val="20"/>
        </w:rPr>
      </w:pPr>
      <w:r>
        <w:rPr>
          <w:szCs w:val="20"/>
        </w:rPr>
        <w:t xml:space="preserve">Green Building Council Australia </w:t>
      </w:r>
      <w:r w:rsidRPr="00194A7C">
        <w:rPr>
          <w:rStyle w:val="Hyperlink"/>
          <w:rFonts w:cs="Arial"/>
        </w:rPr>
        <w:t>www.gbca.org.au</w:t>
      </w:r>
    </w:p>
    <w:p w:rsidR="00E362BE" w:rsidRPr="00194A7C" w:rsidRDefault="000079EB" w:rsidP="00E362BE">
      <w:pPr>
        <w:rPr>
          <w:color w:val="00B050"/>
        </w:rPr>
      </w:pPr>
      <w:r>
        <w:t xml:space="preserve">Victorian Eco Innovation lab </w:t>
      </w:r>
      <w:hyperlink r:id="rId27" w:history="1">
        <w:r w:rsidRPr="00194A7C">
          <w:rPr>
            <w:rStyle w:val="Hyperlink"/>
            <w:rFonts w:cs="Arial"/>
          </w:rPr>
          <w:t>www.ecoinnovationlab.com</w:t>
        </w:r>
      </w:hyperlink>
    </w:p>
    <w:p w:rsidR="00E362BE" w:rsidRDefault="000079EB" w:rsidP="00D537D8">
      <w:pPr>
        <w:tabs>
          <w:tab w:val="center" w:pos="4535"/>
        </w:tabs>
      </w:pPr>
      <w:r>
        <w:t xml:space="preserve">Business </w:t>
      </w:r>
      <w:smartTag w:uri="urn:schemas-microsoft-com:office:smarttags" w:element="State">
        <w:r>
          <w:t>Victoria</w:t>
        </w:r>
      </w:smartTag>
      <w:r>
        <w:t xml:space="preserve"> </w:t>
      </w:r>
      <w:hyperlink r:id="rId28" w:history="1">
        <w:r w:rsidRPr="00194A7C">
          <w:rPr>
            <w:rStyle w:val="Hyperlink"/>
            <w:rFonts w:cs="Arial"/>
          </w:rPr>
          <w:t>www.business.vic.gov.au</w:t>
        </w:r>
      </w:hyperlink>
    </w:p>
    <w:p w:rsidR="006819B7" w:rsidRPr="006819B7" w:rsidRDefault="000079EB" w:rsidP="006819B7">
      <w:r>
        <w:t xml:space="preserve">Environment Design Guide </w:t>
      </w:r>
      <w:r w:rsidRPr="00194A7C">
        <w:rPr>
          <w:rStyle w:val="Hyperlink"/>
          <w:rFonts w:cs="Arial"/>
        </w:rPr>
        <w:t>www.environmentdesignguide.com.au</w:t>
      </w:r>
    </w:p>
    <w:p w:rsidR="006819B7" w:rsidRDefault="006819B7" w:rsidP="00E362BE">
      <w:pPr>
        <w:pStyle w:val="Heading1"/>
        <w:rPr>
          <w:szCs w:val="20"/>
        </w:rPr>
      </w:pPr>
    </w:p>
    <w:p w:rsidR="00E362BE" w:rsidRPr="00CB0ADF" w:rsidRDefault="000079EB" w:rsidP="00E362BE">
      <w:pPr>
        <w:pStyle w:val="Heading1"/>
        <w:rPr>
          <w:szCs w:val="20"/>
        </w:rPr>
      </w:pPr>
      <w:r w:rsidRPr="004C4C50">
        <w:rPr>
          <w:szCs w:val="20"/>
        </w:rPr>
        <w:br w:type="page"/>
      </w:r>
      <w:bookmarkStart w:id="40" w:name="_Toc156882677"/>
      <w:bookmarkStart w:id="41" w:name="_Toc156886183"/>
      <w:bookmarkStart w:id="42" w:name="_Toc156886251"/>
      <w:bookmarkStart w:id="43" w:name="_Toc283285293"/>
      <w:r>
        <w:rPr>
          <w:szCs w:val="20"/>
        </w:rPr>
        <w:lastRenderedPageBreak/>
        <w:t>10</w:t>
      </w:r>
      <w:r w:rsidR="004D7D56">
        <w:rPr>
          <w:szCs w:val="20"/>
        </w:rPr>
        <w:t>.</w:t>
      </w:r>
      <w:r>
        <w:rPr>
          <w:szCs w:val="20"/>
        </w:rPr>
        <w:t xml:space="preserve"> </w:t>
      </w:r>
      <w:r w:rsidRPr="00C006BA">
        <w:t>Ongoing Building and Site Management</w:t>
      </w:r>
      <w:bookmarkEnd w:id="40"/>
      <w:bookmarkEnd w:id="41"/>
      <w:bookmarkEnd w:id="42"/>
      <w:bookmarkEnd w:id="43"/>
    </w:p>
    <w:p w:rsidR="00E362BE" w:rsidRPr="004C4C50" w:rsidRDefault="00E362BE" w:rsidP="00E362BE">
      <w:pPr>
        <w:rPr>
          <w:szCs w:val="20"/>
        </w:rPr>
      </w:pPr>
    </w:p>
    <w:p w:rsidR="00E362BE" w:rsidRDefault="000079EB" w:rsidP="00E362BE">
      <w:pPr>
        <w:rPr>
          <w:b/>
          <w:szCs w:val="20"/>
        </w:rPr>
      </w:pPr>
      <w:r w:rsidRPr="00046E53">
        <w:rPr>
          <w:b/>
          <w:szCs w:val="20"/>
        </w:rPr>
        <w:t xml:space="preserve">Objective: </w:t>
      </w:r>
    </w:p>
    <w:p w:rsidR="0085324B" w:rsidRPr="0085324B" w:rsidRDefault="0085324B" w:rsidP="0085324B">
      <w:pPr>
        <w:rPr>
          <w:bCs/>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CellMar>
          <w:top w:w="142" w:type="dxa"/>
          <w:left w:w="142" w:type="dxa"/>
          <w:bottom w:w="142" w:type="dxa"/>
          <w:right w:w="142" w:type="dxa"/>
        </w:tblCellMar>
        <w:tblLook w:val="00A0" w:firstRow="1" w:lastRow="0" w:firstColumn="1" w:lastColumn="0" w:noHBand="0" w:noVBand="0"/>
      </w:tblPr>
      <w:tblGrid>
        <w:gridCol w:w="9060"/>
      </w:tblGrid>
      <w:tr w:rsidR="0085324B" w:rsidRPr="00CF6BD4" w:rsidTr="00CF6BD4">
        <w:trPr>
          <w:trHeight w:val="626"/>
        </w:trPr>
        <w:tc>
          <w:tcPr>
            <w:tcW w:w="9286" w:type="dxa"/>
          </w:tcPr>
          <w:p w:rsidR="0085324B" w:rsidRPr="00CF6BD4" w:rsidRDefault="0085324B" w:rsidP="00CF6BD4">
            <w:pPr>
              <w:ind w:left="283" w:right="283"/>
              <w:rPr>
                <w:b/>
                <w:bCs/>
                <w:szCs w:val="20"/>
              </w:rPr>
            </w:pPr>
            <w:r w:rsidRPr="00CF6BD4">
              <w:rPr>
                <w:b/>
                <w:bCs/>
              </w:rPr>
              <w:t>To encourage a holistic and integrated design and construction process and ongoing high performance.</w:t>
            </w:r>
          </w:p>
        </w:tc>
      </w:tr>
    </w:tbl>
    <w:p w:rsidR="0085324B" w:rsidRDefault="0085324B" w:rsidP="0085324B">
      <w:pPr>
        <w:rPr>
          <w:b/>
          <w:szCs w:val="20"/>
        </w:rPr>
      </w:pPr>
    </w:p>
    <w:p w:rsidR="004570E9" w:rsidRDefault="004570E9" w:rsidP="00EA5B6C">
      <w:pPr>
        <w:rPr>
          <w:b/>
          <w:szCs w:val="20"/>
        </w:rPr>
      </w:pPr>
    </w:p>
    <w:p w:rsidR="00EA5B6C" w:rsidRDefault="00FC36CC" w:rsidP="00EA5B6C">
      <w:pPr>
        <w:rPr>
          <w:b/>
          <w:szCs w:val="20"/>
        </w:rPr>
      </w:pPr>
      <w:r>
        <w:rPr>
          <w:b/>
          <w:szCs w:val="20"/>
        </w:rPr>
        <w:t>Issues:</w:t>
      </w:r>
    </w:p>
    <w:p w:rsidR="00EA5B6C" w:rsidRPr="00C14E8F" w:rsidRDefault="00EA5B6C" w:rsidP="00EA5B6C">
      <w:pPr>
        <w:rPr>
          <w:szCs w:val="20"/>
        </w:rPr>
      </w:pPr>
      <w:r>
        <w:rPr>
          <w:szCs w:val="20"/>
        </w:rPr>
        <w:t>Topics to be addressed may include:</w:t>
      </w:r>
    </w:p>
    <w:p w:rsidR="00EA5B6C" w:rsidRPr="008C3EF2" w:rsidRDefault="00EA5B6C" w:rsidP="00EA5B6C">
      <w:pPr>
        <w:autoSpaceDE w:val="0"/>
        <w:autoSpaceDN w:val="0"/>
        <w:adjustRightInd w:val="0"/>
        <w:rPr>
          <w:color w:val="000000"/>
          <w:sz w:val="12"/>
          <w:szCs w:val="12"/>
        </w:rPr>
      </w:pPr>
    </w:p>
    <w:p w:rsidR="00B22AF4" w:rsidRDefault="00B22AF4" w:rsidP="00B22AF4">
      <w:pPr>
        <w:pStyle w:val="ListParagraph"/>
        <w:numPr>
          <w:ilvl w:val="0"/>
          <w:numId w:val="32"/>
        </w:numPr>
      </w:pPr>
      <w:r w:rsidRPr="00B22AF4">
        <w:t>Construction Environmental Managemen</w:t>
      </w:r>
      <w:r>
        <w:t>t Plan</w:t>
      </w:r>
    </w:p>
    <w:p w:rsidR="00B22AF4" w:rsidRDefault="00B22AF4" w:rsidP="00B22AF4">
      <w:pPr>
        <w:pStyle w:val="ListParagraph"/>
        <w:numPr>
          <w:ilvl w:val="0"/>
          <w:numId w:val="32"/>
        </w:numPr>
      </w:pPr>
      <w:r w:rsidRPr="00B22AF4">
        <w:t>Contractor has va</w:t>
      </w:r>
      <w:r>
        <w:t xml:space="preserve">lid ISO14001 accreditation </w:t>
      </w:r>
    </w:p>
    <w:p w:rsidR="00B22AF4" w:rsidRDefault="00B22AF4" w:rsidP="00B22AF4">
      <w:pPr>
        <w:pStyle w:val="ListParagraph"/>
        <w:numPr>
          <w:ilvl w:val="0"/>
          <w:numId w:val="32"/>
        </w:numPr>
      </w:pPr>
      <w:r w:rsidRPr="00B22AF4">
        <w:t>Operation Env</w:t>
      </w:r>
      <w:r>
        <w:t>ironmental Management Plan</w:t>
      </w:r>
    </w:p>
    <w:p w:rsidR="00B22AF4" w:rsidRDefault="00B22AF4" w:rsidP="00B22AF4">
      <w:pPr>
        <w:pStyle w:val="ListParagraph"/>
        <w:numPr>
          <w:ilvl w:val="0"/>
          <w:numId w:val="32"/>
        </w:numPr>
      </w:pPr>
      <w:r>
        <w:t>Building Tuning</w:t>
      </w:r>
    </w:p>
    <w:p w:rsidR="00B22AF4" w:rsidRDefault="00B22AF4" w:rsidP="00B22AF4">
      <w:pPr>
        <w:pStyle w:val="ListParagraph"/>
        <w:numPr>
          <w:ilvl w:val="0"/>
          <w:numId w:val="32"/>
        </w:numPr>
      </w:pPr>
      <w:r w:rsidRPr="00B22AF4">
        <w:t>Building User’s Guide</w:t>
      </w:r>
    </w:p>
    <w:p w:rsidR="00B22AF4" w:rsidRPr="00B22AF4" w:rsidRDefault="00B22AF4" w:rsidP="00B22AF4">
      <w:pPr>
        <w:pStyle w:val="ListParagraph"/>
        <w:numPr>
          <w:ilvl w:val="0"/>
          <w:numId w:val="32"/>
        </w:numPr>
      </w:pPr>
      <w:r w:rsidRPr="00B22AF4">
        <w:t xml:space="preserve">Other </w:t>
      </w:r>
    </w:p>
    <w:p w:rsidR="00EA5B6C" w:rsidRPr="00C14E8F" w:rsidRDefault="00EA5B6C" w:rsidP="00EA5B6C">
      <w:pPr>
        <w:rPr>
          <w:b/>
          <w:szCs w:val="20"/>
        </w:rPr>
      </w:pPr>
    </w:p>
    <w:p w:rsidR="00EA5B6C" w:rsidRDefault="00EA5B6C" w:rsidP="00EA5B6C">
      <w:pPr>
        <w:rPr>
          <w:b/>
          <w:szCs w:val="20"/>
        </w:rPr>
      </w:pPr>
    </w:p>
    <w:p w:rsidR="00EA5B6C" w:rsidRDefault="00EA5B6C" w:rsidP="00EA5B6C">
      <w:pPr>
        <w:rPr>
          <w:b/>
          <w:szCs w:val="20"/>
        </w:rPr>
      </w:pPr>
      <w:r w:rsidRPr="00AA082B">
        <w:rPr>
          <w:b/>
          <w:szCs w:val="20"/>
        </w:rPr>
        <w:t>Applicant Responses</w:t>
      </w:r>
      <w:r>
        <w:rPr>
          <w:b/>
          <w:szCs w:val="20"/>
        </w:rPr>
        <w:t>:</w:t>
      </w:r>
    </w:p>
    <w:p w:rsidR="00EA5B6C" w:rsidRDefault="00EA5B6C" w:rsidP="00DB0867">
      <w:pPr>
        <w:rPr>
          <w:szCs w:val="20"/>
        </w:rPr>
      </w:pPr>
      <w:r>
        <w:rPr>
          <w:szCs w:val="20"/>
        </w:rPr>
        <w:t xml:space="preserve">The applicant is required to address the above applicable criteria and demonstrate how the design meets the intent. </w:t>
      </w:r>
    </w:p>
    <w:p w:rsidR="00DB0867" w:rsidRDefault="00DB0867" w:rsidP="00DB0867">
      <w:pPr>
        <w:rPr>
          <w:szCs w:val="20"/>
        </w:rPr>
      </w:pPr>
    </w:p>
    <w:p w:rsidR="00DB0867" w:rsidRDefault="00DB0867" w:rsidP="00DB0867">
      <w:pPr>
        <w:rPr>
          <w:b/>
          <w:szCs w:val="20"/>
        </w:rPr>
      </w:pPr>
    </w:p>
    <w:p w:rsidR="00EA5B6C" w:rsidRDefault="00EA5B6C" w:rsidP="00EA5B6C">
      <w:pPr>
        <w:rPr>
          <w:szCs w:val="20"/>
        </w:rPr>
      </w:pPr>
      <w:r w:rsidRPr="00C14E8F">
        <w:rPr>
          <w:b/>
          <w:szCs w:val="20"/>
        </w:rPr>
        <w:t>Relevant Standards</w:t>
      </w:r>
      <w:r>
        <w:rPr>
          <w:szCs w:val="20"/>
        </w:rPr>
        <w:t>:</w:t>
      </w:r>
    </w:p>
    <w:p w:rsidR="00B22AF4" w:rsidRPr="00B22AF4" w:rsidRDefault="00B22AF4" w:rsidP="00B22AF4">
      <w:pPr>
        <w:pStyle w:val="ListParagraph"/>
        <w:numPr>
          <w:ilvl w:val="0"/>
          <w:numId w:val="33"/>
        </w:numPr>
      </w:pPr>
      <w:r w:rsidRPr="00B22AF4">
        <w:t xml:space="preserve">Green Star, BREEAM and LEED provide benchmarks for relevant </w:t>
      </w:r>
      <w:r w:rsidR="00B86342">
        <w:t>i</w:t>
      </w:r>
      <w:r w:rsidR="00FC36CC">
        <w:t>ssues</w:t>
      </w:r>
    </w:p>
    <w:p w:rsidR="00E362BE" w:rsidRPr="004C4C50" w:rsidRDefault="00E362BE" w:rsidP="00E362BE">
      <w:pPr>
        <w:rPr>
          <w:szCs w:val="20"/>
        </w:rPr>
      </w:pPr>
    </w:p>
    <w:p w:rsidR="00E362BE" w:rsidRPr="004C4C50" w:rsidRDefault="00E362BE" w:rsidP="00E362BE">
      <w:pPr>
        <w:rPr>
          <w:szCs w:val="20"/>
        </w:rPr>
      </w:pPr>
    </w:p>
    <w:p w:rsidR="00E362BE" w:rsidRPr="00600C72" w:rsidRDefault="000079EB" w:rsidP="00E362BE">
      <w:pPr>
        <w:rPr>
          <w:b/>
          <w:szCs w:val="20"/>
        </w:rPr>
      </w:pPr>
      <w:r w:rsidRPr="00600C72">
        <w:rPr>
          <w:b/>
          <w:szCs w:val="20"/>
        </w:rPr>
        <w:t>References and useful information:</w:t>
      </w:r>
    </w:p>
    <w:p w:rsidR="00E362BE" w:rsidRPr="004C4C50" w:rsidRDefault="000079EB" w:rsidP="0022035A">
      <w:pPr>
        <w:pStyle w:val="ListParagraph"/>
        <w:numPr>
          <w:ilvl w:val="0"/>
          <w:numId w:val="10"/>
        </w:numPr>
        <w:rPr>
          <w:szCs w:val="20"/>
        </w:rPr>
      </w:pPr>
      <w:r w:rsidRPr="004C4C50">
        <w:rPr>
          <w:szCs w:val="20"/>
        </w:rPr>
        <w:t>ASHRAE and CIBSE Commissioning handbooks</w:t>
      </w:r>
    </w:p>
    <w:p w:rsidR="00E362BE" w:rsidRPr="004C4C50" w:rsidRDefault="000079EB" w:rsidP="0022035A">
      <w:pPr>
        <w:pStyle w:val="ListParagraph"/>
        <w:numPr>
          <w:ilvl w:val="0"/>
          <w:numId w:val="10"/>
        </w:numPr>
        <w:rPr>
          <w:szCs w:val="20"/>
        </w:rPr>
      </w:pPr>
      <w:r w:rsidRPr="004C4C50">
        <w:rPr>
          <w:szCs w:val="20"/>
        </w:rPr>
        <w:t xml:space="preserve">International Organization for standardization – ISO14001 – Environmental Management Systems </w:t>
      </w:r>
    </w:p>
    <w:p w:rsidR="00E362BE" w:rsidRPr="004C4C50" w:rsidRDefault="00E362BE" w:rsidP="00E362BE">
      <w:pPr>
        <w:rPr>
          <w:szCs w:val="20"/>
        </w:rPr>
      </w:pPr>
    </w:p>
    <w:sectPr w:rsidR="00E362BE" w:rsidRPr="004C4C50" w:rsidSect="00830F8E">
      <w:footerReference w:type="default" r:id="rId29"/>
      <w:headerReference w:type="first" r:id="rId30"/>
      <w:pgSz w:w="11906" w:h="16838"/>
      <w:pgMar w:top="1134" w:right="1418" w:bottom="992" w:left="1418" w:header="2438"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D64" w:rsidRDefault="00EA7D64" w:rsidP="00E362BE">
      <w:r>
        <w:separator/>
      </w:r>
    </w:p>
    <w:p w:rsidR="00EA7D64" w:rsidRDefault="00EA7D64"/>
    <w:p w:rsidR="00EA7D64" w:rsidRDefault="00EA7D64"/>
  </w:endnote>
  <w:endnote w:type="continuationSeparator" w:id="0">
    <w:p w:rsidR="00EA7D64" w:rsidRDefault="00EA7D64" w:rsidP="00E362BE">
      <w:r>
        <w:continuationSeparator/>
      </w:r>
    </w:p>
    <w:p w:rsidR="00EA7D64" w:rsidRDefault="00EA7D64"/>
    <w:p w:rsidR="00EA7D64" w:rsidRDefault="00EA7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E4F" w:rsidRPr="005B1786" w:rsidRDefault="00F4056A" w:rsidP="005B1786">
    <w:pPr>
      <w:pStyle w:val="Footer"/>
      <w:rPr>
        <w:color w:val="7F7F7F"/>
      </w:rPr>
    </w:pPr>
    <w:r>
      <w:rPr>
        <w:color w:val="7F7F7F"/>
      </w:rPr>
      <w:t>Sustainability</w:t>
    </w:r>
    <w:r w:rsidR="005D2E4F" w:rsidRPr="005B1786">
      <w:rPr>
        <w:color w:val="7F7F7F"/>
      </w:rPr>
      <w:t xml:space="preserve"> Management Plan</w:t>
    </w:r>
    <w:r w:rsidR="005D2E4F" w:rsidRPr="005B1786">
      <w:rPr>
        <w:color w:val="7F7F7F"/>
      </w:rPr>
      <w:tab/>
    </w:r>
    <w:r w:rsidR="005D2E4F" w:rsidRPr="005B1786">
      <w:rPr>
        <w:color w:val="7F7F7F"/>
      </w:rPr>
      <w:tab/>
      <w:t xml:space="preserve">Page </w:t>
    </w:r>
    <w:r w:rsidR="005D2E4F" w:rsidRPr="005B1786">
      <w:rPr>
        <w:b/>
        <w:color w:val="7F7F7F"/>
      </w:rPr>
      <w:fldChar w:fldCharType="begin"/>
    </w:r>
    <w:r w:rsidR="005D2E4F" w:rsidRPr="005B1786">
      <w:rPr>
        <w:b/>
        <w:color w:val="7F7F7F"/>
      </w:rPr>
      <w:instrText xml:space="preserve"> PAGE </w:instrText>
    </w:r>
    <w:r w:rsidR="005D2E4F" w:rsidRPr="005B1786">
      <w:rPr>
        <w:b/>
        <w:color w:val="7F7F7F"/>
      </w:rPr>
      <w:fldChar w:fldCharType="separate"/>
    </w:r>
    <w:r w:rsidR="00E82A77">
      <w:rPr>
        <w:b/>
        <w:noProof/>
        <w:color w:val="7F7F7F"/>
      </w:rPr>
      <w:t>11</w:t>
    </w:r>
    <w:r w:rsidR="005D2E4F" w:rsidRPr="005B1786">
      <w:rPr>
        <w:b/>
        <w:color w:val="7F7F7F"/>
      </w:rPr>
      <w:fldChar w:fldCharType="end"/>
    </w:r>
    <w:r w:rsidR="005D2E4F" w:rsidRPr="005B1786">
      <w:rPr>
        <w:color w:val="7F7F7F"/>
      </w:rPr>
      <w:t xml:space="preserve"> of </w:t>
    </w:r>
    <w:r w:rsidR="005D2E4F" w:rsidRPr="005B1786">
      <w:rPr>
        <w:b/>
        <w:color w:val="7F7F7F"/>
      </w:rPr>
      <w:fldChar w:fldCharType="begin"/>
    </w:r>
    <w:r w:rsidR="005D2E4F" w:rsidRPr="005B1786">
      <w:rPr>
        <w:b/>
        <w:color w:val="7F7F7F"/>
      </w:rPr>
      <w:instrText xml:space="preserve"> NUMPAGES  </w:instrText>
    </w:r>
    <w:r w:rsidR="005D2E4F" w:rsidRPr="005B1786">
      <w:rPr>
        <w:b/>
        <w:color w:val="7F7F7F"/>
      </w:rPr>
      <w:fldChar w:fldCharType="separate"/>
    </w:r>
    <w:r w:rsidR="00E82A77">
      <w:rPr>
        <w:b/>
        <w:noProof/>
        <w:color w:val="7F7F7F"/>
      </w:rPr>
      <w:t>11</w:t>
    </w:r>
    <w:r w:rsidR="005D2E4F" w:rsidRPr="005B1786">
      <w:rPr>
        <w:b/>
        <w:color w:val="7F7F7F"/>
      </w:rPr>
      <w:fldChar w:fldCharType="end"/>
    </w:r>
  </w:p>
  <w:p w:rsidR="005D2E4F" w:rsidRDefault="005B1786" w:rsidP="005B1786">
    <w:pPr>
      <w:tabs>
        <w:tab w:val="left" w:pos="1663"/>
      </w:tabs>
    </w:pPr>
    <w:r>
      <w:tab/>
    </w:r>
  </w:p>
  <w:p w:rsidR="005D2E4F" w:rsidRDefault="005D2E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D64" w:rsidRDefault="00EA7D64" w:rsidP="00E362BE">
      <w:r>
        <w:separator/>
      </w:r>
    </w:p>
    <w:p w:rsidR="00EA7D64" w:rsidRDefault="00EA7D64"/>
    <w:p w:rsidR="00EA7D64" w:rsidRDefault="00EA7D64"/>
  </w:footnote>
  <w:footnote w:type="continuationSeparator" w:id="0">
    <w:p w:rsidR="00EA7D64" w:rsidRDefault="00EA7D64" w:rsidP="00E362BE">
      <w:r>
        <w:continuationSeparator/>
      </w:r>
    </w:p>
    <w:p w:rsidR="00EA7D64" w:rsidRDefault="00EA7D64"/>
    <w:p w:rsidR="00EA7D64" w:rsidRDefault="00EA7D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F8E" w:rsidRDefault="00830F8E">
    <w:pPr>
      <w:pStyle w:val="Header"/>
    </w:pPr>
    <w:r>
      <w:rPr>
        <w:noProof/>
        <w:lang w:eastAsia="en-AU"/>
      </w:rPr>
      <w:drawing>
        <wp:anchor distT="0" distB="0" distL="114300" distR="114300" simplePos="0" relativeHeight="251659264" behindDoc="1" locked="1" layoutInCell="1" allowOverlap="1" wp14:anchorId="2A3CA988" wp14:editId="7440893D">
          <wp:simplePos x="0" y="0"/>
          <wp:positionH relativeFrom="page">
            <wp:align>left</wp:align>
          </wp:positionH>
          <wp:positionV relativeFrom="paragraph">
            <wp:posOffset>-1534160</wp:posOffset>
          </wp:positionV>
          <wp:extent cx="7559675" cy="1843405"/>
          <wp:effectExtent l="0" t="0" r="3175" b="4445"/>
          <wp:wrapNone/>
          <wp:docPr id="224" name="Picture 1" descr="Letter 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Header"/>
                  <pic:cNvPicPr>
                    <a:picLocks noChangeAspect="1" noChangeArrowheads="1"/>
                  </pic:cNvPicPr>
                </pic:nvPicPr>
                <pic:blipFill>
                  <a:blip r:embed="rId1"/>
                  <a:srcRect/>
                  <a:stretch>
                    <a:fillRect/>
                  </a:stretch>
                </pic:blipFill>
                <pic:spPr bwMode="auto">
                  <a:xfrm>
                    <a:off x="0" y="0"/>
                    <a:ext cx="7559675" cy="18434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6025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3AC9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0C6F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78806C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15AED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644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E8B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86E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6DA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D25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658A"/>
    <w:multiLevelType w:val="hybridMultilevel"/>
    <w:tmpl w:val="42B8E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208A7"/>
    <w:multiLevelType w:val="hybridMultilevel"/>
    <w:tmpl w:val="234C8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5514DD"/>
    <w:multiLevelType w:val="hybridMultilevel"/>
    <w:tmpl w:val="43F6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E10A42"/>
    <w:multiLevelType w:val="hybridMultilevel"/>
    <w:tmpl w:val="5916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AA10ED"/>
    <w:multiLevelType w:val="hybridMultilevel"/>
    <w:tmpl w:val="0FA80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0D80"/>
    <w:multiLevelType w:val="hybridMultilevel"/>
    <w:tmpl w:val="4BB6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463FE"/>
    <w:multiLevelType w:val="hybridMultilevel"/>
    <w:tmpl w:val="17CC3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A30C24"/>
    <w:multiLevelType w:val="hybridMultilevel"/>
    <w:tmpl w:val="42ECCE1E"/>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CF31F9"/>
    <w:multiLevelType w:val="hybridMultilevel"/>
    <w:tmpl w:val="AA40D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E20A73"/>
    <w:multiLevelType w:val="hybridMultilevel"/>
    <w:tmpl w:val="097C3ABC"/>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AF565E"/>
    <w:multiLevelType w:val="hybridMultilevel"/>
    <w:tmpl w:val="491C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267800"/>
    <w:multiLevelType w:val="hybridMultilevel"/>
    <w:tmpl w:val="E6E6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275895"/>
    <w:multiLevelType w:val="hybridMultilevel"/>
    <w:tmpl w:val="1FB6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9C5117"/>
    <w:multiLevelType w:val="hybridMultilevel"/>
    <w:tmpl w:val="2CD0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CE693B"/>
    <w:multiLevelType w:val="hybridMultilevel"/>
    <w:tmpl w:val="A0E02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081627"/>
    <w:multiLevelType w:val="hybridMultilevel"/>
    <w:tmpl w:val="F6D02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F16D03"/>
    <w:multiLevelType w:val="hybridMultilevel"/>
    <w:tmpl w:val="DB866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002630"/>
    <w:multiLevelType w:val="hybridMultilevel"/>
    <w:tmpl w:val="8648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6053F1"/>
    <w:multiLevelType w:val="hybridMultilevel"/>
    <w:tmpl w:val="3826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977B28"/>
    <w:multiLevelType w:val="hybridMultilevel"/>
    <w:tmpl w:val="DD965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95F9E"/>
    <w:multiLevelType w:val="hybridMultilevel"/>
    <w:tmpl w:val="E496D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F63426"/>
    <w:multiLevelType w:val="hybridMultilevel"/>
    <w:tmpl w:val="C290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7E41A8"/>
    <w:multiLevelType w:val="hybridMultilevel"/>
    <w:tmpl w:val="FD4A9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B11F2A"/>
    <w:multiLevelType w:val="hybridMultilevel"/>
    <w:tmpl w:val="3B44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7B5934"/>
    <w:multiLevelType w:val="hybridMultilevel"/>
    <w:tmpl w:val="DBF02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73CB1"/>
    <w:multiLevelType w:val="hybridMultilevel"/>
    <w:tmpl w:val="04D60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FA519D"/>
    <w:multiLevelType w:val="hybridMultilevel"/>
    <w:tmpl w:val="51605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3BF3D79"/>
    <w:multiLevelType w:val="hybridMultilevel"/>
    <w:tmpl w:val="FE140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C68B3"/>
    <w:multiLevelType w:val="hybridMultilevel"/>
    <w:tmpl w:val="B6069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755437"/>
    <w:multiLevelType w:val="hybridMultilevel"/>
    <w:tmpl w:val="2EA60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387794"/>
    <w:multiLevelType w:val="hybridMultilevel"/>
    <w:tmpl w:val="54E4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55196C"/>
    <w:multiLevelType w:val="hybridMultilevel"/>
    <w:tmpl w:val="E1586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9A1E0B"/>
    <w:multiLevelType w:val="hybridMultilevel"/>
    <w:tmpl w:val="629A0912"/>
    <w:lvl w:ilvl="0" w:tplc="4620B4A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8"/>
  </w:num>
  <w:num w:numId="4">
    <w:abstractNumId w:val="20"/>
  </w:num>
  <w:num w:numId="5">
    <w:abstractNumId w:val="35"/>
  </w:num>
  <w:num w:numId="6">
    <w:abstractNumId w:val="26"/>
  </w:num>
  <w:num w:numId="7">
    <w:abstractNumId w:val="39"/>
  </w:num>
  <w:num w:numId="8">
    <w:abstractNumId w:val="34"/>
  </w:num>
  <w:num w:numId="9">
    <w:abstractNumId w:val="33"/>
  </w:num>
  <w:num w:numId="10">
    <w:abstractNumId w:val="16"/>
  </w:num>
  <w:num w:numId="11">
    <w:abstractNumId w:val="17"/>
  </w:num>
  <w:num w:numId="12">
    <w:abstractNumId w:val="42"/>
  </w:num>
  <w:num w:numId="13">
    <w:abstractNumId w:val="19"/>
  </w:num>
  <w:num w:numId="14">
    <w:abstractNumId w:val="36"/>
  </w:num>
  <w:num w:numId="15">
    <w:abstractNumId w:val="11"/>
  </w:num>
  <w:num w:numId="16">
    <w:abstractNumId w:val="29"/>
  </w:num>
  <w:num w:numId="17">
    <w:abstractNumId w:val="41"/>
  </w:num>
  <w:num w:numId="18">
    <w:abstractNumId w:val="38"/>
  </w:num>
  <w:num w:numId="19">
    <w:abstractNumId w:val="24"/>
  </w:num>
  <w:num w:numId="20">
    <w:abstractNumId w:val="22"/>
  </w:num>
  <w:num w:numId="21">
    <w:abstractNumId w:val="31"/>
  </w:num>
  <w:num w:numId="22">
    <w:abstractNumId w:val="27"/>
  </w:num>
  <w:num w:numId="23">
    <w:abstractNumId w:val="21"/>
  </w:num>
  <w:num w:numId="24">
    <w:abstractNumId w:val="14"/>
  </w:num>
  <w:num w:numId="25">
    <w:abstractNumId w:val="13"/>
  </w:num>
  <w:num w:numId="26">
    <w:abstractNumId w:val="25"/>
  </w:num>
  <w:num w:numId="27">
    <w:abstractNumId w:val="23"/>
  </w:num>
  <w:num w:numId="28">
    <w:abstractNumId w:val="30"/>
  </w:num>
  <w:num w:numId="29">
    <w:abstractNumId w:val="37"/>
  </w:num>
  <w:num w:numId="30">
    <w:abstractNumId w:val="15"/>
  </w:num>
  <w:num w:numId="31">
    <w:abstractNumId w:val="40"/>
  </w:num>
  <w:num w:numId="32">
    <w:abstractNumId w:val="10"/>
  </w:num>
  <w:num w:numId="33">
    <w:abstractNumId w:val="12"/>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88"/>
    <w:rsid w:val="000079EB"/>
    <w:rsid w:val="0001786B"/>
    <w:rsid w:val="0002612F"/>
    <w:rsid w:val="00046E53"/>
    <w:rsid w:val="000511EF"/>
    <w:rsid w:val="00054EDC"/>
    <w:rsid w:val="000635C5"/>
    <w:rsid w:val="000675B2"/>
    <w:rsid w:val="00083AD0"/>
    <w:rsid w:val="00090490"/>
    <w:rsid w:val="000A7245"/>
    <w:rsid w:val="000C22C7"/>
    <w:rsid w:val="000C5CAA"/>
    <w:rsid w:val="000D3296"/>
    <w:rsid w:val="000E3ABF"/>
    <w:rsid w:val="000F1868"/>
    <w:rsid w:val="001258ED"/>
    <w:rsid w:val="001402D0"/>
    <w:rsid w:val="00142620"/>
    <w:rsid w:val="00147618"/>
    <w:rsid w:val="00165108"/>
    <w:rsid w:val="00167C21"/>
    <w:rsid w:val="00171693"/>
    <w:rsid w:val="00187BAA"/>
    <w:rsid w:val="00194A7C"/>
    <w:rsid w:val="001A395E"/>
    <w:rsid w:val="001A4C6F"/>
    <w:rsid w:val="001C5623"/>
    <w:rsid w:val="001C6DA8"/>
    <w:rsid w:val="001D4596"/>
    <w:rsid w:val="00203632"/>
    <w:rsid w:val="002039C3"/>
    <w:rsid w:val="0022035A"/>
    <w:rsid w:val="002353FE"/>
    <w:rsid w:val="00241F77"/>
    <w:rsid w:val="002912C8"/>
    <w:rsid w:val="00293A04"/>
    <w:rsid w:val="0029690D"/>
    <w:rsid w:val="002B518F"/>
    <w:rsid w:val="0030687D"/>
    <w:rsid w:val="003109EC"/>
    <w:rsid w:val="00322EB6"/>
    <w:rsid w:val="003551CC"/>
    <w:rsid w:val="0037364E"/>
    <w:rsid w:val="0037600A"/>
    <w:rsid w:val="003A5BCC"/>
    <w:rsid w:val="003D2D76"/>
    <w:rsid w:val="004056DD"/>
    <w:rsid w:val="00426496"/>
    <w:rsid w:val="004570E9"/>
    <w:rsid w:val="00461C74"/>
    <w:rsid w:val="004621CC"/>
    <w:rsid w:val="004760AD"/>
    <w:rsid w:val="004A1980"/>
    <w:rsid w:val="004C4C50"/>
    <w:rsid w:val="004D7D56"/>
    <w:rsid w:val="004F404C"/>
    <w:rsid w:val="0050185B"/>
    <w:rsid w:val="00551200"/>
    <w:rsid w:val="00556492"/>
    <w:rsid w:val="0056134C"/>
    <w:rsid w:val="00570E65"/>
    <w:rsid w:val="005760C7"/>
    <w:rsid w:val="005B1786"/>
    <w:rsid w:val="005B329B"/>
    <w:rsid w:val="005B5620"/>
    <w:rsid w:val="005C5E5A"/>
    <w:rsid w:val="005D2E4F"/>
    <w:rsid w:val="005D5520"/>
    <w:rsid w:val="005E7C76"/>
    <w:rsid w:val="00600C72"/>
    <w:rsid w:val="006043DF"/>
    <w:rsid w:val="0061222B"/>
    <w:rsid w:val="006369C4"/>
    <w:rsid w:val="00665EBA"/>
    <w:rsid w:val="006819B7"/>
    <w:rsid w:val="006826F8"/>
    <w:rsid w:val="006B1C3A"/>
    <w:rsid w:val="006D67D0"/>
    <w:rsid w:val="007113FA"/>
    <w:rsid w:val="007152E7"/>
    <w:rsid w:val="00727F8C"/>
    <w:rsid w:val="00731CDA"/>
    <w:rsid w:val="007470ED"/>
    <w:rsid w:val="007626A6"/>
    <w:rsid w:val="00770B24"/>
    <w:rsid w:val="0077195A"/>
    <w:rsid w:val="0077693F"/>
    <w:rsid w:val="00790B13"/>
    <w:rsid w:val="007B4572"/>
    <w:rsid w:val="00830F8E"/>
    <w:rsid w:val="008313BE"/>
    <w:rsid w:val="0083211C"/>
    <w:rsid w:val="008439D7"/>
    <w:rsid w:val="00852D70"/>
    <w:rsid w:val="0085324B"/>
    <w:rsid w:val="00865734"/>
    <w:rsid w:val="008A239D"/>
    <w:rsid w:val="008A3987"/>
    <w:rsid w:val="008C3EF2"/>
    <w:rsid w:val="008E19E1"/>
    <w:rsid w:val="009214F9"/>
    <w:rsid w:val="00970140"/>
    <w:rsid w:val="009921F3"/>
    <w:rsid w:val="009A6CD9"/>
    <w:rsid w:val="009A6FE9"/>
    <w:rsid w:val="009E044A"/>
    <w:rsid w:val="00A06C5A"/>
    <w:rsid w:val="00A11470"/>
    <w:rsid w:val="00A16FF3"/>
    <w:rsid w:val="00A2398B"/>
    <w:rsid w:val="00A30D10"/>
    <w:rsid w:val="00A76C6A"/>
    <w:rsid w:val="00AA082B"/>
    <w:rsid w:val="00AB09E9"/>
    <w:rsid w:val="00AB243D"/>
    <w:rsid w:val="00AC3CAF"/>
    <w:rsid w:val="00AE3784"/>
    <w:rsid w:val="00B004E4"/>
    <w:rsid w:val="00B02F0E"/>
    <w:rsid w:val="00B22AF4"/>
    <w:rsid w:val="00B23AD5"/>
    <w:rsid w:val="00B510FE"/>
    <w:rsid w:val="00B51534"/>
    <w:rsid w:val="00B56604"/>
    <w:rsid w:val="00B60728"/>
    <w:rsid w:val="00B80137"/>
    <w:rsid w:val="00B81C94"/>
    <w:rsid w:val="00B85E1F"/>
    <w:rsid w:val="00B86342"/>
    <w:rsid w:val="00BB378A"/>
    <w:rsid w:val="00BC77B1"/>
    <w:rsid w:val="00BD1580"/>
    <w:rsid w:val="00BD5E06"/>
    <w:rsid w:val="00C006BA"/>
    <w:rsid w:val="00C14E8F"/>
    <w:rsid w:val="00C614CB"/>
    <w:rsid w:val="00C95A58"/>
    <w:rsid w:val="00CB0ADF"/>
    <w:rsid w:val="00CF6BD4"/>
    <w:rsid w:val="00D05CBB"/>
    <w:rsid w:val="00D163A2"/>
    <w:rsid w:val="00D22AAB"/>
    <w:rsid w:val="00D503F9"/>
    <w:rsid w:val="00D537D8"/>
    <w:rsid w:val="00D55174"/>
    <w:rsid w:val="00D6471D"/>
    <w:rsid w:val="00D76259"/>
    <w:rsid w:val="00D911C2"/>
    <w:rsid w:val="00DA5163"/>
    <w:rsid w:val="00DB0867"/>
    <w:rsid w:val="00DC1082"/>
    <w:rsid w:val="00DC3CF3"/>
    <w:rsid w:val="00DF1D83"/>
    <w:rsid w:val="00DF716A"/>
    <w:rsid w:val="00DF7D88"/>
    <w:rsid w:val="00E10043"/>
    <w:rsid w:val="00E21830"/>
    <w:rsid w:val="00E25614"/>
    <w:rsid w:val="00E25F56"/>
    <w:rsid w:val="00E362BE"/>
    <w:rsid w:val="00E54581"/>
    <w:rsid w:val="00E6622A"/>
    <w:rsid w:val="00E75C7B"/>
    <w:rsid w:val="00E8177E"/>
    <w:rsid w:val="00E82A77"/>
    <w:rsid w:val="00EA5B6C"/>
    <w:rsid w:val="00EA7D64"/>
    <w:rsid w:val="00ED7ED0"/>
    <w:rsid w:val="00F32AD3"/>
    <w:rsid w:val="00F4056A"/>
    <w:rsid w:val="00F7273A"/>
    <w:rsid w:val="00F7612D"/>
    <w:rsid w:val="00F85DB8"/>
    <w:rsid w:val="00FC36CC"/>
    <w:rsid w:val="00FD06FB"/>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50C4AA2-3B68-4973-A0A0-E884D55A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24B"/>
    <w:rPr>
      <w:rFonts w:ascii="Arial" w:hAnsi="Arial" w:cs="Arial"/>
      <w:szCs w:val="22"/>
      <w:lang w:eastAsia="en-US"/>
    </w:rPr>
  </w:style>
  <w:style w:type="paragraph" w:styleId="Heading1">
    <w:name w:val="heading 1"/>
    <w:basedOn w:val="Normal"/>
    <w:next w:val="Normal"/>
    <w:link w:val="Heading1Char"/>
    <w:uiPriority w:val="99"/>
    <w:qFormat/>
    <w:pPr>
      <w:keepNext/>
      <w:keepLines/>
      <w:spacing w:after="60"/>
      <w:outlineLvl w:val="0"/>
    </w:pPr>
    <w:rPr>
      <w:rFonts w:eastAsia="SimSun" w:cs="Times New Roman"/>
      <w:b/>
      <w:bCs/>
      <w:kern w:val="32"/>
      <w:sz w:val="32"/>
      <w:szCs w:val="28"/>
    </w:rPr>
  </w:style>
  <w:style w:type="paragraph" w:styleId="Heading2">
    <w:name w:val="heading 2"/>
    <w:basedOn w:val="Normal"/>
    <w:next w:val="Normal"/>
    <w:link w:val="Heading2Char"/>
    <w:uiPriority w:val="99"/>
    <w:qFormat/>
    <w:pPr>
      <w:keepNext/>
      <w:keepLines/>
      <w:spacing w:before="240" w:after="60"/>
      <w:outlineLvl w:val="1"/>
    </w:pPr>
    <w:rPr>
      <w:rFonts w:eastAsia="SimSun" w:cs="Times New Roman"/>
      <w:b/>
      <w:bCs/>
      <w:i/>
      <w:sz w:val="28"/>
      <w:szCs w:val="26"/>
    </w:rPr>
  </w:style>
  <w:style w:type="paragraph" w:styleId="Heading3">
    <w:name w:val="heading 3"/>
    <w:basedOn w:val="Normal"/>
    <w:next w:val="Normal"/>
    <w:link w:val="Heading3Char"/>
    <w:uiPriority w:val="99"/>
    <w:qFormat/>
    <w:pPr>
      <w:keepNext/>
      <w:keepLines/>
      <w:spacing w:before="240" w:after="60"/>
      <w:outlineLvl w:val="2"/>
    </w:pPr>
    <w:rPr>
      <w:rFonts w:eastAsia="SimSu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eastAsia="SimSun" w:hAnsi="Arial" w:cs="Times New Roman"/>
      <w:b/>
      <w:bCs/>
      <w:kern w:val="32"/>
      <w:sz w:val="28"/>
      <w:szCs w:val="28"/>
    </w:rPr>
  </w:style>
  <w:style w:type="character" w:customStyle="1" w:styleId="Heading2Char">
    <w:name w:val="Heading 2 Char"/>
    <w:basedOn w:val="DefaultParagraphFont"/>
    <w:link w:val="Heading2"/>
    <w:uiPriority w:val="99"/>
    <w:locked/>
    <w:rPr>
      <w:rFonts w:ascii="Arial" w:eastAsia="SimSun" w:hAnsi="Arial" w:cs="Times New Roman"/>
      <w:b/>
      <w:bCs/>
      <w:i/>
      <w:sz w:val="26"/>
      <w:szCs w:val="26"/>
    </w:rPr>
  </w:style>
  <w:style w:type="character" w:customStyle="1" w:styleId="Heading3Char">
    <w:name w:val="Heading 3 Char"/>
    <w:basedOn w:val="DefaultParagraphFont"/>
    <w:link w:val="Heading3"/>
    <w:uiPriority w:val="99"/>
    <w:locked/>
    <w:rPr>
      <w:rFonts w:ascii="Arial" w:eastAsia="SimSun" w:hAnsi="Arial" w:cs="Times New Roman"/>
      <w:b/>
      <w:bCs/>
      <w:sz w:val="24"/>
    </w:rPr>
  </w:style>
  <w:style w:type="paragraph" w:styleId="ListParagraph">
    <w:name w:val="List Paragraph"/>
    <w:basedOn w:val="Normal"/>
    <w:uiPriority w:val="99"/>
    <w:qFormat/>
    <w:rsid w:val="00DF7D88"/>
    <w:pPr>
      <w:ind w:left="720"/>
      <w:contextualSpacing/>
    </w:pPr>
  </w:style>
  <w:style w:type="paragraph" w:customStyle="1" w:styleId="Default">
    <w:name w:val="Default"/>
    <w:basedOn w:val="Normal"/>
    <w:uiPriority w:val="99"/>
    <w:rPr>
      <w:szCs w:val="20"/>
    </w:rPr>
  </w:style>
  <w:style w:type="character" w:styleId="Hyperlink">
    <w:name w:val="Hyperlink"/>
    <w:basedOn w:val="DefaultParagraphFont"/>
    <w:uiPriority w:val="99"/>
    <w:rsid w:val="0085324B"/>
    <w:rPr>
      <w:rFonts w:cs="Times New Roman"/>
      <w:color w:val="00B050"/>
      <w:u w:val="single"/>
    </w:rPr>
  </w:style>
  <w:style w:type="table" w:styleId="TableGrid">
    <w:name w:val="Table Grid"/>
    <w:basedOn w:val="TableNormal"/>
    <w:uiPriority w:val="99"/>
    <w:rPr>
      <w:rFonts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uiPriority w:val="99"/>
    <w:rPr>
      <w:rFonts w:cs="Arial"/>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Shading1">
    <w:name w:val="Light Shading1"/>
    <w:uiPriority w:val="99"/>
    <w:rPr>
      <w:rFonts w:cs="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uiPriority w:val="99"/>
    <w:rPr>
      <w:rFonts w:cs="Arial"/>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ascii="Arial" w:hAnsi="Arial"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Arial" w:hAnsi="Arial" w:cs="Times New Roman"/>
    </w:rPr>
  </w:style>
  <w:style w:type="character" w:customStyle="1" w:styleId="style81">
    <w:name w:val="style81"/>
    <w:basedOn w:val="DefaultParagraphFont"/>
    <w:uiPriority w:val="99"/>
    <w:rPr>
      <w:rFonts w:cs="Times New Roman"/>
      <w:b/>
      <w:bCs/>
      <w:color w:val="FFFF00"/>
    </w:rPr>
  </w:style>
  <w:style w:type="paragraph" w:styleId="NormalWeb">
    <w:name w:val="Normal (Web)"/>
    <w:basedOn w:val="Normal"/>
    <w:uiPriority w:val="99"/>
    <w:semiHidden/>
    <w:pPr>
      <w:spacing w:before="100" w:beforeAutospacing="1" w:after="100" w:afterAutospacing="1"/>
    </w:pPr>
    <w:rPr>
      <w:rFonts w:ascii="Times New Roman" w:hAnsi="Times New Roman" w:cs="Times New Roman"/>
      <w:sz w:val="24"/>
      <w:szCs w:val="24"/>
      <w:lang w:eastAsia="en-AU"/>
    </w:rPr>
  </w:style>
  <w:style w:type="paragraph" w:styleId="NoSpacing">
    <w:name w:val="No Spacing"/>
    <w:uiPriority w:val="99"/>
    <w:qFormat/>
    <w:rPr>
      <w:rFonts w:ascii="Arial" w:hAnsi="Arial" w:cs="Arial"/>
      <w:sz w:val="22"/>
      <w:szCs w:val="22"/>
      <w:lang w:eastAsia="en-US"/>
    </w:rPr>
  </w:style>
  <w:style w:type="character" w:styleId="FollowedHyperlink">
    <w:name w:val="FollowedHyperlink"/>
    <w:basedOn w:val="DefaultParagraphFont"/>
    <w:uiPriority w:val="99"/>
    <w:semiHidden/>
    <w:rsid w:val="0085324B"/>
    <w:rPr>
      <w:rFonts w:cs="Times New Roman"/>
      <w:color w:val="00B050"/>
      <w:u w:val="single"/>
    </w:rPr>
  </w:style>
  <w:style w:type="table" w:styleId="MediumGrid3-Accent3">
    <w:name w:val="Medium Grid 3 Accent 3"/>
    <w:basedOn w:val="TableNormal"/>
    <w:uiPriority w:val="99"/>
    <w:rPr>
      <w:rFonts w:ascii="Arial" w:hAnsi="Arial" w:cs="Arial"/>
      <w:color w:val="FF6600"/>
      <w:sz w:val="24"/>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rPr>
      <w:cantSplit/>
      <w:trHeight w:val="5670"/>
    </w:trPr>
    <w:tcPr>
      <w:shd w:val="clear" w:color="auto" w:fill="FF6600"/>
    </w:tcPr>
    <w:tblStylePr w:type="firstRow">
      <w:rPr>
        <w:rFonts w:ascii="Arial" w:hAnsi="Arial" w:cs="Arial"/>
        <w:b/>
        <w:bCs/>
        <w:i w:val="0"/>
        <w:iCs w:val="0"/>
        <w:color w:val="FFFFFF"/>
        <w:sz w:val="22"/>
      </w:rPr>
      <w:tblPr/>
      <w:tcPr>
        <w:shd w:val="clear" w:color="auto" w:fill="FF6600"/>
      </w:tcPr>
    </w:tblStylePr>
    <w:tblStylePr w:type="lastRow">
      <w:rPr>
        <w:rFonts w:cs="Arial"/>
        <w:b/>
        <w:bCs/>
        <w:i w:val="0"/>
        <w:iCs w:val="0"/>
        <w:color w:val="FFFFFF"/>
        <w:sz w:val="24"/>
      </w:rPr>
      <w:tblPr/>
      <w:tcPr>
        <w:shd w:val="clear" w:color="auto" w:fill="FF6600"/>
      </w:tcPr>
    </w:tblStylePr>
    <w:tblStylePr w:type="firstCol">
      <w:rPr>
        <w:rFonts w:ascii="Arial" w:hAnsi="Arial" w:cs="Arial"/>
        <w:b/>
        <w:bCs/>
        <w:i w:val="0"/>
        <w:iCs w:val="0"/>
        <w:color w:val="FFFFFF"/>
        <w:sz w:val="24"/>
      </w:rPr>
      <w:tblPr/>
      <w:tcPr>
        <w:shd w:val="clear" w:color="auto" w:fill="FF6600"/>
      </w:tcPr>
    </w:tblStylePr>
    <w:tblStylePr w:type="lastCol">
      <w:rPr>
        <w:rFonts w:cs="Arial"/>
        <w:b/>
        <w:bCs/>
        <w:i w:val="0"/>
        <w:iCs w:val="0"/>
        <w:color w:val="FFFFFF"/>
        <w:sz w:val="24"/>
      </w:rPr>
      <w:tblPr/>
      <w:tcPr>
        <w:shd w:val="clear" w:color="auto" w:fill="FF6600"/>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Arial"/>
        <w:sz w:val="24"/>
      </w:rPr>
      <w:tblPr/>
      <w:tcPr>
        <w:shd w:val="clear" w:color="auto" w:fill="FF6600"/>
      </w:tcPr>
    </w:tblStyle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style>
  <w:style w:type="paragraph" w:styleId="TOC1">
    <w:name w:val="toc 1"/>
    <w:basedOn w:val="Normal"/>
    <w:next w:val="Normal"/>
    <w:autoRedefine/>
    <w:uiPriority w:val="99"/>
    <w:pPr>
      <w:spacing w:before="120"/>
    </w:pPr>
    <w:rPr>
      <w:rFonts w:ascii="Calibri" w:hAnsi="Calibri"/>
      <w:b/>
      <w:sz w:val="24"/>
      <w:szCs w:val="24"/>
    </w:rPr>
  </w:style>
  <w:style w:type="paragraph" w:styleId="TOC2">
    <w:name w:val="toc 2"/>
    <w:basedOn w:val="Normal"/>
    <w:next w:val="Normal"/>
    <w:autoRedefine/>
    <w:uiPriority w:val="99"/>
    <w:semiHidden/>
    <w:pPr>
      <w:ind w:left="200"/>
    </w:pPr>
    <w:rPr>
      <w:rFonts w:ascii="Calibri" w:hAnsi="Calibri"/>
      <w:b/>
      <w:sz w:val="22"/>
    </w:rPr>
  </w:style>
  <w:style w:type="paragraph" w:styleId="TOC3">
    <w:name w:val="toc 3"/>
    <w:basedOn w:val="Normal"/>
    <w:next w:val="Normal"/>
    <w:autoRedefine/>
    <w:uiPriority w:val="99"/>
    <w:semiHidden/>
    <w:pPr>
      <w:ind w:left="400"/>
    </w:pPr>
    <w:rPr>
      <w:rFonts w:ascii="Calibri" w:hAnsi="Calibri"/>
      <w:sz w:val="22"/>
    </w:rPr>
  </w:style>
  <w:style w:type="paragraph" w:styleId="TOC4">
    <w:name w:val="toc 4"/>
    <w:basedOn w:val="Normal"/>
    <w:next w:val="Normal"/>
    <w:autoRedefine/>
    <w:uiPriority w:val="99"/>
    <w:semiHidden/>
    <w:pPr>
      <w:ind w:left="600"/>
    </w:pPr>
    <w:rPr>
      <w:rFonts w:ascii="Calibri" w:hAnsi="Calibri"/>
      <w:szCs w:val="20"/>
    </w:rPr>
  </w:style>
  <w:style w:type="paragraph" w:styleId="TOC5">
    <w:name w:val="toc 5"/>
    <w:basedOn w:val="Normal"/>
    <w:next w:val="Normal"/>
    <w:autoRedefine/>
    <w:uiPriority w:val="99"/>
    <w:semiHidden/>
    <w:pPr>
      <w:ind w:left="800"/>
    </w:pPr>
    <w:rPr>
      <w:rFonts w:ascii="Calibri" w:hAnsi="Calibri"/>
      <w:szCs w:val="20"/>
    </w:rPr>
  </w:style>
  <w:style w:type="paragraph" w:styleId="TOC6">
    <w:name w:val="toc 6"/>
    <w:basedOn w:val="Normal"/>
    <w:next w:val="Normal"/>
    <w:autoRedefine/>
    <w:uiPriority w:val="99"/>
    <w:semiHidden/>
    <w:pPr>
      <w:ind w:left="1000"/>
    </w:pPr>
    <w:rPr>
      <w:rFonts w:ascii="Calibri" w:hAnsi="Calibri"/>
      <w:szCs w:val="20"/>
    </w:rPr>
  </w:style>
  <w:style w:type="paragraph" w:styleId="TOC7">
    <w:name w:val="toc 7"/>
    <w:basedOn w:val="Normal"/>
    <w:next w:val="Normal"/>
    <w:autoRedefine/>
    <w:uiPriority w:val="99"/>
    <w:semiHidden/>
    <w:pPr>
      <w:ind w:left="1200"/>
    </w:pPr>
    <w:rPr>
      <w:rFonts w:ascii="Calibri" w:hAnsi="Calibri"/>
      <w:szCs w:val="20"/>
    </w:rPr>
  </w:style>
  <w:style w:type="paragraph" w:styleId="TOC8">
    <w:name w:val="toc 8"/>
    <w:basedOn w:val="Normal"/>
    <w:next w:val="Normal"/>
    <w:autoRedefine/>
    <w:uiPriority w:val="99"/>
    <w:semiHidden/>
    <w:pPr>
      <w:ind w:left="1400"/>
    </w:pPr>
    <w:rPr>
      <w:rFonts w:ascii="Calibri" w:hAnsi="Calibri"/>
      <w:szCs w:val="20"/>
    </w:rPr>
  </w:style>
  <w:style w:type="paragraph" w:styleId="TOC9">
    <w:name w:val="toc 9"/>
    <w:basedOn w:val="Normal"/>
    <w:next w:val="Normal"/>
    <w:autoRedefine/>
    <w:uiPriority w:val="99"/>
    <w:semiHidden/>
    <w:pPr>
      <w:ind w:left="1600"/>
    </w:pPr>
    <w:rPr>
      <w:rFonts w:ascii="Calibri" w:hAnsi="Calibri"/>
      <w:szCs w:val="20"/>
    </w:rPr>
  </w:style>
  <w:style w:type="table" w:styleId="MediumGrid2-Accent3">
    <w:name w:val="Medium Grid 2 Accent 3"/>
    <w:basedOn w:val="TableNormal"/>
    <w:uiPriority w:val="99"/>
    <w:rPr>
      <w:rFonts w:ascii="Cambria" w:eastAsia="SimSun" w:hAnsi="Cambria" w:cs="Times New Roman"/>
      <w:color w:val="000000"/>
      <w:lang w:val="en-US"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rPr>
      <w:cantSplit/>
      <w:trHeight w:val="284"/>
    </w:tr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paragraph" w:styleId="TOCHeading">
    <w:name w:val="TOC Heading"/>
    <w:basedOn w:val="Heading1"/>
    <w:next w:val="Normal"/>
    <w:uiPriority w:val="99"/>
    <w:qFormat/>
    <w:pPr>
      <w:spacing w:before="480" w:after="0" w:line="276" w:lineRule="auto"/>
      <w:outlineLvl w:val="9"/>
    </w:pPr>
    <w:rPr>
      <w:rFonts w:ascii="Cambria" w:hAnsi="Cambria"/>
      <w:color w:val="365F91"/>
      <w:kern w:val="0"/>
      <w:sz w:val="28"/>
      <w:lang w:val="en-US"/>
    </w:rPr>
  </w:style>
  <w:style w:type="table" w:styleId="DarkList-Accent3">
    <w:name w:val="Dark List Accent 3"/>
    <w:basedOn w:val="TableNormal"/>
    <w:uiPriority w:val="99"/>
    <w:rPr>
      <w:rFonts w:cs="Arial"/>
      <w:color w:val="FFFFFF"/>
      <w:lang w:eastAsia="en-US"/>
    </w:rPr>
    <w:tblPr>
      <w:tblStyleRowBandSize w:val="1"/>
      <w:tblStyleColBandSize w:val="1"/>
    </w:tblPr>
    <w:tcPr>
      <w:shd w:val="clear" w:color="auto" w:fill="9BBB59"/>
    </w:tcPr>
    <w:tblStylePr w:type="firstRow">
      <w:rPr>
        <w:rFonts w:cs="Arial"/>
        <w:b/>
        <w:bCs/>
      </w:rPr>
      <w:tblPr/>
      <w:tcPr>
        <w:tcBorders>
          <w:top w:val="nil"/>
          <w:left w:val="nil"/>
          <w:bottom w:val="single" w:sz="18" w:space="0" w:color="FFFFFF"/>
          <w:right w:val="nil"/>
          <w:insideH w:val="nil"/>
          <w:insideV w:val="nil"/>
        </w:tcBorders>
        <w:shd w:val="clear" w:color="auto" w:fill="000000"/>
      </w:tcPr>
    </w:tblStylePr>
    <w:tblStylePr w:type="lastRow">
      <w:rPr>
        <w:rFonts w:cs="Arial"/>
      </w:rPr>
      <w:tblPr/>
      <w:tcPr>
        <w:tcBorders>
          <w:top w:val="single" w:sz="18" w:space="0" w:color="FFFFFF"/>
          <w:left w:val="nil"/>
          <w:bottom w:val="nil"/>
          <w:right w:val="nil"/>
          <w:insideH w:val="nil"/>
          <w:insideV w:val="nil"/>
        </w:tcBorders>
        <w:shd w:val="clear" w:color="auto" w:fill="4E6128"/>
      </w:tcPr>
    </w:tblStylePr>
    <w:tblStylePr w:type="firstCol">
      <w:rPr>
        <w:rFonts w:cs="Arial"/>
      </w:rPr>
      <w:tblPr/>
      <w:tcPr>
        <w:tcBorders>
          <w:top w:val="nil"/>
          <w:left w:val="nil"/>
          <w:bottom w:val="nil"/>
          <w:right w:val="single" w:sz="18" w:space="0" w:color="FFFFFF"/>
          <w:insideH w:val="nil"/>
          <w:insideV w:val="nil"/>
        </w:tcBorders>
        <w:shd w:val="clear" w:color="auto" w:fill="76923C"/>
      </w:tcPr>
    </w:tblStylePr>
    <w:tblStylePr w:type="lastCol">
      <w:rPr>
        <w:rFonts w:cs="Arial"/>
      </w:rPr>
      <w:tblPr/>
      <w:tcPr>
        <w:tcBorders>
          <w:top w:val="nil"/>
          <w:left w:val="single" w:sz="18" w:space="0" w:color="FFFFFF"/>
          <w:bottom w:val="nil"/>
          <w:right w:val="nil"/>
          <w:insideH w:val="nil"/>
          <w:insideV w:val="nil"/>
        </w:tcBorders>
        <w:shd w:val="clear" w:color="auto" w:fill="76923C"/>
      </w:tcPr>
    </w:tblStylePr>
    <w:tblStylePr w:type="band1Vert">
      <w:rPr>
        <w:rFonts w:cs="Arial"/>
      </w:rPr>
      <w:tblPr/>
      <w:tcPr>
        <w:tcBorders>
          <w:top w:val="nil"/>
          <w:left w:val="nil"/>
          <w:bottom w:val="nil"/>
          <w:right w:val="nil"/>
          <w:insideH w:val="nil"/>
          <w:insideV w:val="nil"/>
        </w:tcBorders>
        <w:shd w:val="clear" w:color="auto" w:fill="76923C"/>
      </w:tcPr>
    </w:tblStylePr>
    <w:tblStylePr w:type="band1Horz">
      <w:rPr>
        <w:rFonts w:cs="Arial"/>
      </w:rPr>
      <w:tblPr/>
      <w:tcPr>
        <w:tcBorders>
          <w:top w:val="nil"/>
          <w:left w:val="nil"/>
          <w:bottom w:val="nil"/>
          <w:right w:val="nil"/>
          <w:insideH w:val="nil"/>
          <w:insideV w:val="nil"/>
        </w:tcBorders>
        <w:shd w:val="clear" w:color="auto" w:fill="76923C"/>
      </w:tcPr>
    </w:tblStylePr>
  </w:style>
  <w:style w:type="table" w:styleId="MediumGrid2-Accent6">
    <w:name w:val="Medium Grid 2 Accent 6"/>
    <w:basedOn w:val="TableNormal"/>
    <w:uiPriority w:val="99"/>
    <w:rPr>
      <w:rFonts w:ascii="Cambria" w:eastAsia="SimSun" w:hAnsi="Cambria" w:cs="Times New Roman"/>
      <w:color w:val="00000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paragraph" w:customStyle="1" w:styleId="table">
    <w:name w:val="table"/>
    <w:basedOn w:val="Default"/>
    <w:uiPriority w:val="99"/>
    <w:pPr>
      <w:spacing w:before="60" w:after="60"/>
      <w:contextualSpacing/>
    </w:pPr>
    <w:rPr>
      <w:sz w:val="18"/>
    </w:rPr>
  </w:style>
  <w:style w:type="paragraph" w:customStyle="1" w:styleId="tableheading">
    <w:name w:val="table heading"/>
    <w:basedOn w:val="table"/>
    <w:next w:val="table"/>
    <w:uiPriority w:val="99"/>
    <w:rPr>
      <w:b/>
      <w:bCs/>
      <w:color w:val="7F7F7F"/>
      <w:sz w:val="20"/>
    </w:rPr>
  </w:style>
  <w:style w:type="paragraph" w:styleId="BalloonText">
    <w:name w:val="Balloon Text"/>
    <w:basedOn w:val="Normal"/>
    <w:link w:val="BalloonTextChar"/>
    <w:uiPriority w:val="99"/>
    <w:rsid w:val="00E362BE"/>
    <w:rPr>
      <w:rFonts w:ascii="Tahoma" w:hAnsi="Tahoma" w:cs="Tahoma"/>
      <w:sz w:val="16"/>
      <w:szCs w:val="16"/>
    </w:rPr>
  </w:style>
  <w:style w:type="character" w:customStyle="1" w:styleId="BalloonTextChar">
    <w:name w:val="Balloon Text Char"/>
    <w:basedOn w:val="DefaultParagraphFont"/>
    <w:link w:val="BalloonText"/>
    <w:uiPriority w:val="99"/>
    <w:locked/>
    <w:rsid w:val="00E362BE"/>
    <w:rPr>
      <w:rFonts w:ascii="Tahoma" w:hAnsi="Tahoma" w:cs="Tahoma"/>
      <w:sz w:val="16"/>
      <w:szCs w:val="16"/>
    </w:rPr>
  </w:style>
  <w:style w:type="table" w:styleId="MediumGrid1-Accent6">
    <w:name w:val="Medium Grid 1 Accent 6"/>
    <w:basedOn w:val="TableNormal"/>
    <w:uiPriority w:val="99"/>
    <w:rsid w:val="00D22AAB"/>
    <w:rPr>
      <w:rFonts w:cs="Arial"/>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Arial"/>
        <w:b/>
        <w:bCs/>
      </w:rPr>
    </w:tblStylePr>
    <w:tblStylePr w:type="lastRow">
      <w:rPr>
        <w:rFonts w:cs="Arial"/>
        <w:b/>
        <w:bCs/>
      </w:rPr>
      <w:tblPr/>
      <w:tcPr>
        <w:tcBorders>
          <w:top w:val="single" w:sz="18" w:space="0" w:color="F9B074"/>
        </w:tcBorders>
      </w:tcPr>
    </w:tblStylePr>
    <w:tblStylePr w:type="firstCol">
      <w:rPr>
        <w:rFonts w:cs="Arial"/>
        <w:b/>
        <w:bCs/>
      </w:rPr>
    </w:tblStylePr>
    <w:tblStylePr w:type="lastCol">
      <w:rPr>
        <w:rFonts w:cs="Arial"/>
        <w:b/>
        <w:bCs/>
      </w:rPr>
    </w:tblStylePr>
    <w:tblStylePr w:type="band1Vert">
      <w:rPr>
        <w:rFonts w:cs="Arial"/>
      </w:rPr>
      <w:tblPr/>
      <w:tcPr>
        <w:shd w:val="clear" w:color="auto" w:fill="FBCAA2"/>
      </w:tcPr>
    </w:tblStylePr>
    <w:tblStylePr w:type="band1Horz">
      <w:rPr>
        <w:rFonts w:cs="Arial"/>
      </w:rPr>
      <w:tblPr/>
      <w:tcPr>
        <w:shd w:val="clear" w:color="auto" w:fill="FBCAA2"/>
      </w:tcPr>
    </w:tblStylePr>
  </w:style>
  <w:style w:type="character" w:styleId="CommentReference">
    <w:name w:val="annotation reference"/>
    <w:basedOn w:val="DefaultParagraphFont"/>
    <w:uiPriority w:val="99"/>
    <w:semiHidden/>
    <w:rsid w:val="00461C74"/>
    <w:rPr>
      <w:rFonts w:cs="Times New Roman"/>
      <w:sz w:val="16"/>
      <w:szCs w:val="16"/>
    </w:rPr>
  </w:style>
  <w:style w:type="paragraph" w:styleId="CommentText">
    <w:name w:val="annotation text"/>
    <w:basedOn w:val="Normal"/>
    <w:link w:val="CommentTextChar"/>
    <w:uiPriority w:val="99"/>
    <w:semiHidden/>
    <w:rsid w:val="00461C74"/>
    <w:rPr>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rsid w:val="00461C74"/>
    <w:rPr>
      <w:b/>
      <w:bCs/>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x-none" w:eastAsia="en-US"/>
    </w:rPr>
  </w:style>
  <w:style w:type="paragraph" w:styleId="Title">
    <w:name w:val="Title"/>
    <w:basedOn w:val="Normal"/>
    <w:next w:val="Normal"/>
    <w:link w:val="TitleChar"/>
    <w:uiPriority w:val="10"/>
    <w:qFormat/>
    <w:rsid w:val="00830F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F8E"/>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129255">
      <w:marLeft w:val="150"/>
      <w:marRight w:val="0"/>
      <w:marTop w:val="0"/>
      <w:marBottom w:val="0"/>
      <w:divBdr>
        <w:top w:val="none" w:sz="0" w:space="0" w:color="auto"/>
        <w:left w:val="none" w:sz="0" w:space="0" w:color="auto"/>
        <w:bottom w:val="none" w:sz="0" w:space="0" w:color="auto"/>
        <w:right w:val="none" w:sz="0" w:space="0" w:color="auto"/>
      </w:divBdr>
      <w:divsChild>
        <w:div w:id="1898129281">
          <w:marLeft w:val="0"/>
          <w:marRight w:val="0"/>
          <w:marTop w:val="0"/>
          <w:marBottom w:val="0"/>
          <w:divBdr>
            <w:top w:val="none" w:sz="0" w:space="0" w:color="auto"/>
            <w:left w:val="none" w:sz="0" w:space="0" w:color="auto"/>
            <w:bottom w:val="none" w:sz="0" w:space="0" w:color="auto"/>
            <w:right w:val="none" w:sz="0" w:space="0" w:color="auto"/>
          </w:divBdr>
          <w:divsChild>
            <w:div w:id="1898129260">
              <w:marLeft w:val="0"/>
              <w:marRight w:val="0"/>
              <w:marTop w:val="0"/>
              <w:marBottom w:val="0"/>
              <w:divBdr>
                <w:top w:val="none" w:sz="0" w:space="0" w:color="auto"/>
                <w:left w:val="none" w:sz="0" w:space="0" w:color="auto"/>
                <w:bottom w:val="none" w:sz="0" w:space="0" w:color="auto"/>
                <w:right w:val="none" w:sz="0" w:space="0" w:color="auto"/>
              </w:divBdr>
              <w:divsChild>
                <w:div w:id="1898129292">
                  <w:marLeft w:val="0"/>
                  <w:marRight w:val="0"/>
                  <w:marTop w:val="0"/>
                  <w:marBottom w:val="0"/>
                  <w:divBdr>
                    <w:top w:val="none" w:sz="0" w:space="0" w:color="auto"/>
                    <w:left w:val="single" w:sz="6" w:space="14" w:color="FFFFFF"/>
                    <w:bottom w:val="none" w:sz="0" w:space="0" w:color="auto"/>
                    <w:right w:val="none" w:sz="0" w:space="0" w:color="auto"/>
                  </w:divBdr>
                  <w:divsChild>
                    <w:div w:id="18981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9258">
      <w:marLeft w:val="0"/>
      <w:marRight w:val="0"/>
      <w:marTop w:val="0"/>
      <w:marBottom w:val="0"/>
      <w:divBdr>
        <w:top w:val="none" w:sz="0" w:space="0" w:color="auto"/>
        <w:left w:val="none" w:sz="0" w:space="0" w:color="auto"/>
        <w:bottom w:val="none" w:sz="0" w:space="0" w:color="auto"/>
        <w:right w:val="none" w:sz="0" w:space="0" w:color="auto"/>
      </w:divBdr>
      <w:divsChild>
        <w:div w:id="1898129271">
          <w:marLeft w:val="0"/>
          <w:marRight w:val="0"/>
          <w:marTop w:val="0"/>
          <w:marBottom w:val="0"/>
          <w:divBdr>
            <w:top w:val="none" w:sz="0" w:space="0" w:color="auto"/>
            <w:left w:val="none" w:sz="0" w:space="0" w:color="auto"/>
            <w:bottom w:val="none" w:sz="0" w:space="0" w:color="auto"/>
            <w:right w:val="none" w:sz="0" w:space="0" w:color="auto"/>
          </w:divBdr>
          <w:divsChild>
            <w:div w:id="1898129264">
              <w:marLeft w:val="0"/>
              <w:marRight w:val="0"/>
              <w:marTop w:val="0"/>
              <w:marBottom w:val="0"/>
              <w:divBdr>
                <w:top w:val="none" w:sz="0" w:space="0" w:color="auto"/>
                <w:left w:val="none" w:sz="0" w:space="0" w:color="auto"/>
                <w:bottom w:val="none" w:sz="0" w:space="0" w:color="auto"/>
                <w:right w:val="none" w:sz="0" w:space="0" w:color="auto"/>
              </w:divBdr>
              <w:divsChild>
                <w:div w:id="1898129285">
                  <w:marLeft w:val="0"/>
                  <w:marRight w:val="0"/>
                  <w:marTop w:val="0"/>
                  <w:marBottom w:val="0"/>
                  <w:divBdr>
                    <w:top w:val="none" w:sz="0" w:space="0" w:color="auto"/>
                    <w:left w:val="none" w:sz="0" w:space="0" w:color="auto"/>
                    <w:bottom w:val="none" w:sz="0" w:space="0" w:color="auto"/>
                    <w:right w:val="none" w:sz="0" w:space="0" w:color="auto"/>
                  </w:divBdr>
                  <w:divsChild>
                    <w:div w:id="1898129267">
                      <w:marLeft w:val="0"/>
                      <w:marRight w:val="0"/>
                      <w:marTop w:val="0"/>
                      <w:marBottom w:val="0"/>
                      <w:divBdr>
                        <w:top w:val="none" w:sz="0" w:space="0" w:color="auto"/>
                        <w:left w:val="none" w:sz="0" w:space="0" w:color="auto"/>
                        <w:bottom w:val="none" w:sz="0" w:space="0" w:color="auto"/>
                        <w:right w:val="none" w:sz="0" w:space="0" w:color="auto"/>
                      </w:divBdr>
                      <w:divsChild>
                        <w:div w:id="18981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9262">
      <w:marLeft w:val="0"/>
      <w:marRight w:val="0"/>
      <w:marTop w:val="0"/>
      <w:marBottom w:val="0"/>
      <w:divBdr>
        <w:top w:val="none" w:sz="0" w:space="0" w:color="auto"/>
        <w:left w:val="none" w:sz="0" w:space="0" w:color="auto"/>
        <w:bottom w:val="none" w:sz="0" w:space="0" w:color="auto"/>
        <w:right w:val="none" w:sz="0" w:space="0" w:color="auto"/>
      </w:divBdr>
      <w:divsChild>
        <w:div w:id="1898129268">
          <w:marLeft w:val="0"/>
          <w:marRight w:val="0"/>
          <w:marTop w:val="0"/>
          <w:marBottom w:val="0"/>
          <w:divBdr>
            <w:top w:val="none" w:sz="0" w:space="0" w:color="auto"/>
            <w:left w:val="none" w:sz="0" w:space="0" w:color="auto"/>
            <w:bottom w:val="none" w:sz="0" w:space="0" w:color="auto"/>
            <w:right w:val="none" w:sz="0" w:space="0" w:color="auto"/>
          </w:divBdr>
          <w:divsChild>
            <w:div w:id="1898129274">
              <w:marLeft w:val="0"/>
              <w:marRight w:val="0"/>
              <w:marTop w:val="0"/>
              <w:marBottom w:val="0"/>
              <w:divBdr>
                <w:top w:val="none" w:sz="0" w:space="0" w:color="auto"/>
                <w:left w:val="none" w:sz="0" w:space="0" w:color="auto"/>
                <w:bottom w:val="none" w:sz="0" w:space="0" w:color="auto"/>
                <w:right w:val="none" w:sz="0" w:space="0" w:color="auto"/>
              </w:divBdr>
              <w:divsChild>
                <w:div w:id="1898129270">
                  <w:marLeft w:val="0"/>
                  <w:marRight w:val="0"/>
                  <w:marTop w:val="0"/>
                  <w:marBottom w:val="0"/>
                  <w:divBdr>
                    <w:top w:val="none" w:sz="0" w:space="0" w:color="auto"/>
                    <w:left w:val="none" w:sz="0" w:space="0" w:color="auto"/>
                    <w:bottom w:val="none" w:sz="0" w:space="0" w:color="auto"/>
                    <w:right w:val="none" w:sz="0" w:space="0" w:color="auto"/>
                  </w:divBdr>
                  <w:divsChild>
                    <w:div w:id="1898129259">
                      <w:marLeft w:val="0"/>
                      <w:marRight w:val="0"/>
                      <w:marTop w:val="0"/>
                      <w:marBottom w:val="0"/>
                      <w:divBdr>
                        <w:top w:val="none" w:sz="0" w:space="0" w:color="auto"/>
                        <w:left w:val="none" w:sz="0" w:space="0" w:color="auto"/>
                        <w:bottom w:val="none" w:sz="0" w:space="0" w:color="auto"/>
                        <w:right w:val="none" w:sz="0" w:space="0" w:color="auto"/>
                      </w:divBdr>
                      <w:divsChild>
                        <w:div w:id="18981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9263">
      <w:marLeft w:val="0"/>
      <w:marRight w:val="0"/>
      <w:marTop w:val="0"/>
      <w:marBottom w:val="0"/>
      <w:divBdr>
        <w:top w:val="none" w:sz="0" w:space="0" w:color="auto"/>
        <w:left w:val="none" w:sz="0" w:space="0" w:color="auto"/>
        <w:bottom w:val="none" w:sz="0" w:space="0" w:color="auto"/>
        <w:right w:val="none" w:sz="0" w:space="0" w:color="auto"/>
      </w:divBdr>
      <w:divsChild>
        <w:div w:id="1898129269">
          <w:marLeft w:val="0"/>
          <w:marRight w:val="0"/>
          <w:marTop w:val="0"/>
          <w:marBottom w:val="0"/>
          <w:divBdr>
            <w:top w:val="none" w:sz="0" w:space="0" w:color="auto"/>
            <w:left w:val="none" w:sz="0" w:space="0" w:color="auto"/>
            <w:bottom w:val="none" w:sz="0" w:space="0" w:color="auto"/>
            <w:right w:val="none" w:sz="0" w:space="0" w:color="auto"/>
          </w:divBdr>
          <w:divsChild>
            <w:div w:id="1898129279">
              <w:marLeft w:val="0"/>
              <w:marRight w:val="0"/>
              <w:marTop w:val="0"/>
              <w:marBottom w:val="0"/>
              <w:divBdr>
                <w:top w:val="none" w:sz="0" w:space="0" w:color="auto"/>
                <w:left w:val="none" w:sz="0" w:space="0" w:color="auto"/>
                <w:bottom w:val="none" w:sz="0" w:space="0" w:color="auto"/>
                <w:right w:val="none" w:sz="0" w:space="0" w:color="auto"/>
              </w:divBdr>
              <w:divsChild>
                <w:div w:id="1898129273">
                  <w:marLeft w:val="0"/>
                  <w:marRight w:val="0"/>
                  <w:marTop w:val="0"/>
                  <w:marBottom w:val="0"/>
                  <w:divBdr>
                    <w:top w:val="none" w:sz="0" w:space="0" w:color="auto"/>
                    <w:left w:val="none" w:sz="0" w:space="0" w:color="auto"/>
                    <w:bottom w:val="none" w:sz="0" w:space="0" w:color="auto"/>
                    <w:right w:val="none" w:sz="0" w:space="0" w:color="auto"/>
                  </w:divBdr>
                  <w:divsChild>
                    <w:div w:id="1898129265">
                      <w:marLeft w:val="0"/>
                      <w:marRight w:val="0"/>
                      <w:marTop w:val="0"/>
                      <w:marBottom w:val="0"/>
                      <w:divBdr>
                        <w:top w:val="none" w:sz="0" w:space="0" w:color="auto"/>
                        <w:left w:val="none" w:sz="0" w:space="0" w:color="auto"/>
                        <w:bottom w:val="none" w:sz="0" w:space="0" w:color="auto"/>
                        <w:right w:val="none" w:sz="0" w:space="0" w:color="auto"/>
                      </w:divBdr>
                      <w:divsChild>
                        <w:div w:id="18981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9272">
      <w:marLeft w:val="0"/>
      <w:marRight w:val="0"/>
      <w:marTop w:val="0"/>
      <w:marBottom w:val="0"/>
      <w:divBdr>
        <w:top w:val="none" w:sz="0" w:space="0" w:color="auto"/>
        <w:left w:val="none" w:sz="0" w:space="0" w:color="auto"/>
        <w:bottom w:val="none" w:sz="0" w:space="0" w:color="auto"/>
        <w:right w:val="none" w:sz="0" w:space="0" w:color="auto"/>
      </w:divBdr>
      <w:divsChild>
        <w:div w:id="1898129282">
          <w:marLeft w:val="0"/>
          <w:marRight w:val="0"/>
          <w:marTop w:val="100"/>
          <w:marBottom w:val="100"/>
          <w:divBdr>
            <w:top w:val="none" w:sz="0" w:space="0" w:color="auto"/>
            <w:left w:val="none" w:sz="0" w:space="0" w:color="auto"/>
            <w:bottom w:val="none" w:sz="0" w:space="0" w:color="auto"/>
            <w:right w:val="none" w:sz="0" w:space="0" w:color="auto"/>
          </w:divBdr>
          <w:divsChild>
            <w:div w:id="1898129276">
              <w:marLeft w:val="0"/>
              <w:marRight w:val="0"/>
              <w:marTop w:val="0"/>
              <w:marBottom w:val="0"/>
              <w:divBdr>
                <w:top w:val="none" w:sz="0" w:space="0" w:color="auto"/>
                <w:left w:val="none" w:sz="0" w:space="0" w:color="auto"/>
                <w:bottom w:val="none" w:sz="0" w:space="0" w:color="auto"/>
                <w:right w:val="none" w:sz="0" w:space="0" w:color="auto"/>
              </w:divBdr>
              <w:divsChild>
                <w:div w:id="1898129257">
                  <w:marLeft w:val="0"/>
                  <w:marRight w:val="0"/>
                  <w:marTop w:val="0"/>
                  <w:marBottom w:val="0"/>
                  <w:divBdr>
                    <w:top w:val="none" w:sz="0" w:space="0" w:color="auto"/>
                    <w:left w:val="none" w:sz="0" w:space="0" w:color="auto"/>
                    <w:bottom w:val="none" w:sz="0" w:space="0" w:color="auto"/>
                    <w:right w:val="none" w:sz="0" w:space="0" w:color="auto"/>
                  </w:divBdr>
                  <w:divsChild>
                    <w:div w:id="18981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9278">
      <w:marLeft w:val="0"/>
      <w:marRight w:val="0"/>
      <w:marTop w:val="0"/>
      <w:marBottom w:val="0"/>
      <w:divBdr>
        <w:top w:val="none" w:sz="0" w:space="0" w:color="auto"/>
        <w:left w:val="none" w:sz="0" w:space="0" w:color="auto"/>
        <w:bottom w:val="none" w:sz="0" w:space="0" w:color="auto"/>
        <w:right w:val="none" w:sz="0" w:space="0" w:color="auto"/>
      </w:divBdr>
      <w:divsChild>
        <w:div w:id="1898129283">
          <w:marLeft w:val="0"/>
          <w:marRight w:val="0"/>
          <w:marTop w:val="0"/>
          <w:marBottom w:val="0"/>
          <w:divBdr>
            <w:top w:val="none" w:sz="0" w:space="0" w:color="auto"/>
            <w:left w:val="none" w:sz="0" w:space="0" w:color="auto"/>
            <w:bottom w:val="none" w:sz="0" w:space="0" w:color="auto"/>
            <w:right w:val="none" w:sz="0" w:space="0" w:color="auto"/>
          </w:divBdr>
          <w:divsChild>
            <w:div w:id="1898129253">
              <w:marLeft w:val="0"/>
              <w:marRight w:val="0"/>
              <w:marTop w:val="0"/>
              <w:marBottom w:val="0"/>
              <w:divBdr>
                <w:top w:val="none" w:sz="0" w:space="0" w:color="auto"/>
                <w:left w:val="none" w:sz="0" w:space="0" w:color="auto"/>
                <w:bottom w:val="none" w:sz="0" w:space="0" w:color="auto"/>
                <w:right w:val="none" w:sz="0" w:space="0" w:color="auto"/>
              </w:divBdr>
              <w:divsChild>
                <w:div w:id="1898129288">
                  <w:marLeft w:val="0"/>
                  <w:marRight w:val="0"/>
                  <w:marTop w:val="0"/>
                  <w:marBottom w:val="0"/>
                  <w:divBdr>
                    <w:top w:val="none" w:sz="0" w:space="0" w:color="auto"/>
                    <w:left w:val="none" w:sz="0" w:space="0" w:color="auto"/>
                    <w:bottom w:val="none" w:sz="0" w:space="0" w:color="auto"/>
                    <w:right w:val="none" w:sz="0" w:space="0" w:color="auto"/>
                  </w:divBdr>
                  <w:divsChild>
                    <w:div w:id="1898129266">
                      <w:marLeft w:val="0"/>
                      <w:marRight w:val="0"/>
                      <w:marTop w:val="0"/>
                      <w:marBottom w:val="0"/>
                      <w:divBdr>
                        <w:top w:val="none" w:sz="0" w:space="0" w:color="auto"/>
                        <w:left w:val="none" w:sz="0" w:space="0" w:color="auto"/>
                        <w:bottom w:val="none" w:sz="0" w:space="0" w:color="auto"/>
                        <w:right w:val="none" w:sz="0" w:space="0" w:color="auto"/>
                      </w:divBdr>
                      <w:divsChild>
                        <w:div w:id="18981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29280">
      <w:marLeft w:val="0"/>
      <w:marRight w:val="0"/>
      <w:marTop w:val="0"/>
      <w:marBottom w:val="0"/>
      <w:divBdr>
        <w:top w:val="none" w:sz="0" w:space="0" w:color="auto"/>
        <w:left w:val="none" w:sz="0" w:space="0" w:color="auto"/>
        <w:bottom w:val="none" w:sz="0" w:space="0" w:color="auto"/>
        <w:right w:val="none" w:sz="0" w:space="0" w:color="auto"/>
      </w:divBdr>
      <w:divsChild>
        <w:div w:id="1898129261">
          <w:marLeft w:val="0"/>
          <w:marRight w:val="0"/>
          <w:marTop w:val="0"/>
          <w:marBottom w:val="0"/>
          <w:divBdr>
            <w:top w:val="none" w:sz="0" w:space="0" w:color="auto"/>
            <w:left w:val="none" w:sz="0" w:space="0" w:color="auto"/>
            <w:bottom w:val="none" w:sz="0" w:space="0" w:color="auto"/>
            <w:right w:val="none" w:sz="0" w:space="0" w:color="auto"/>
          </w:divBdr>
          <w:divsChild>
            <w:div w:id="1898129254">
              <w:marLeft w:val="0"/>
              <w:marRight w:val="0"/>
              <w:marTop w:val="0"/>
              <w:marBottom w:val="0"/>
              <w:divBdr>
                <w:top w:val="none" w:sz="0" w:space="0" w:color="auto"/>
                <w:left w:val="none" w:sz="0" w:space="0" w:color="auto"/>
                <w:bottom w:val="none" w:sz="0" w:space="0" w:color="auto"/>
                <w:right w:val="none" w:sz="0" w:space="0" w:color="auto"/>
              </w:divBdr>
              <w:divsChild>
                <w:div w:id="1898129290">
                  <w:marLeft w:val="0"/>
                  <w:marRight w:val="0"/>
                  <w:marTop w:val="0"/>
                  <w:marBottom w:val="0"/>
                  <w:divBdr>
                    <w:top w:val="none" w:sz="0" w:space="0" w:color="auto"/>
                    <w:left w:val="none" w:sz="0" w:space="0" w:color="auto"/>
                    <w:bottom w:val="none" w:sz="0" w:space="0" w:color="auto"/>
                    <w:right w:val="none" w:sz="0" w:space="0" w:color="auto"/>
                  </w:divBdr>
                  <w:divsChild>
                    <w:div w:id="1898129286">
                      <w:marLeft w:val="0"/>
                      <w:marRight w:val="0"/>
                      <w:marTop w:val="0"/>
                      <w:marBottom w:val="0"/>
                      <w:divBdr>
                        <w:top w:val="none" w:sz="0" w:space="0" w:color="auto"/>
                        <w:left w:val="none" w:sz="0" w:space="0" w:color="auto"/>
                        <w:bottom w:val="none" w:sz="0" w:space="0" w:color="auto"/>
                        <w:right w:val="none" w:sz="0" w:space="0" w:color="auto"/>
                      </w:divBdr>
                      <w:divsChild>
                        <w:div w:id="1898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greenprocurement.org" TargetMode="External" Id="rId8" /><Relationship Type="http://schemas.openxmlformats.org/officeDocument/2006/relationships/hyperlink" Target="http://www.resourcesmart.vic.gov.au" TargetMode="External" Id="rId13" /><Relationship Type="http://schemas.openxmlformats.org/officeDocument/2006/relationships/hyperlink" Target="http://www.geca.org.au" TargetMode="External" Id="rId18" /><Relationship Type="http://schemas.openxmlformats.org/officeDocument/2006/relationships/hyperlink" Target="http://www.greeningaustralia.org.au" TargetMode="External" Id="rId26" /><Relationship Type="http://schemas.openxmlformats.org/officeDocument/2006/relationships/settings" Target="settings.xml" Id="rId3" /><Relationship Type="http://schemas.openxmlformats.org/officeDocument/2006/relationships/hyperlink" Target="http://www.transport.vic.gov.au/doi/internet/icy.nsf" TargetMode="External" Id="rId21" /><Relationship Type="http://schemas.openxmlformats.org/officeDocument/2006/relationships/hyperlink" Target="http://www.geca.org.au" TargetMode="External" Id="rId7" /><Relationship Type="http://schemas.openxmlformats.org/officeDocument/2006/relationships/hyperlink" Target="http://www.energyrating.gov.au" TargetMode="External" Id="rId12" /><Relationship Type="http://schemas.openxmlformats.org/officeDocument/2006/relationships/hyperlink" Target="http://www.epa.vic.gov.au" TargetMode="External" Id="rId17" /><Relationship Type="http://schemas.openxmlformats.org/officeDocument/2006/relationships/hyperlink" Target="http://www.arcue.botany.unimelb.edu.au" TargetMode="External" Id="rId25" /><Relationship Type="http://schemas.openxmlformats.org/officeDocument/2006/relationships/styles" Target="styles.xml" Id="rId2" /><Relationship Type="http://schemas.openxmlformats.org/officeDocument/2006/relationships/hyperlink" Target="http://raingardens.melbournewater.com.au" TargetMode="External" Id="rId16" /><Relationship Type="http://schemas.openxmlformats.org/officeDocument/2006/relationships/hyperlink" Target="http://www.greenfleet.com.au" TargetMode="External" Id="rId20" /><Relationship Type="http://schemas.openxmlformats.org/officeDocument/2006/relationships/footer" Target="footer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sustainability.vic.gov.au" TargetMode="External" Id="rId11" /><Relationship Type="http://schemas.openxmlformats.org/officeDocument/2006/relationships/hyperlink" Target="http://www.environment.nsw.gov.au" TargetMode="External" Id="rId24" /><Relationship Type="http://schemas.openxmlformats.org/officeDocument/2006/relationships/theme" Target="theme/theme1.xml" Id="rId32" /><Relationship Type="http://schemas.openxmlformats.org/officeDocument/2006/relationships/footnotes" Target="footnotes.xml" Id="rId5" /><Relationship Type="http://schemas.openxmlformats.org/officeDocument/2006/relationships/hyperlink" Target="http://www.storm.melbournewater.com.au" TargetMode="External" Id="rId15" /><Relationship Type="http://schemas.openxmlformats.org/officeDocument/2006/relationships/hyperlink" Target="http://www.resourcesmart.vic.gov.au" TargetMode="External" Id="rId23" /><Relationship Type="http://schemas.openxmlformats.org/officeDocument/2006/relationships/hyperlink" Target="http://www.business.vic.gov.au" TargetMode="External" Id="rId28" /><Relationship Type="http://schemas.openxmlformats.org/officeDocument/2006/relationships/hyperlink" Target="http://www.makeyourhomegreen.vic.gov.au" TargetMode="External" Id="rId10" /><Relationship Type="http://schemas.openxmlformats.org/officeDocument/2006/relationships/hyperlink" Target="http://www.greenprocurement.org" TargetMode="External"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hyperlink" Target="http://www.yourhome.gov.au" TargetMode="External" Id="rId9" /><Relationship Type="http://schemas.openxmlformats.org/officeDocument/2006/relationships/hyperlink" Target="http://www.wsaa.asn.au" TargetMode="External" Id="rId14" /><Relationship Type="http://schemas.openxmlformats.org/officeDocument/2006/relationships/hyperlink" Target="http://www.epa.vic.gov.au" TargetMode="External" Id="rId22" /><Relationship Type="http://schemas.openxmlformats.org/officeDocument/2006/relationships/hyperlink" Target="http://www.ecoinnovationlab.com" TargetMode="External" Id="rId27" /><Relationship Type="http://schemas.openxmlformats.org/officeDocument/2006/relationships/header" Target="header1.xml" Id="rId30" /><Relationship Type="http://schemas.openxmlformats.org/officeDocument/2006/relationships/customXml" Target="/customXML/item.xml" Id="Rff6470179a62479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47F8C6E9653A46AE92F4B64865514EA6" version="1.0.0">
  <systemFields>
    <field name="Objective-Id">
      <value order="0">A2994017</value>
    </field>
    <field name="Objective-Title">
      <value order="0">HBCC - SMP</value>
    </field>
    <field name="Objective-Description">
      <value order="0"/>
    </field>
    <field name="Objective-CreationStamp">
      <value order="0">2018-11-09T02:37:07Z</value>
    </field>
    <field name="Objective-IsApproved">
      <value order="0">false</value>
    </field>
    <field name="Objective-IsPublished">
      <value order="0">false</value>
    </field>
    <field name="Objective-DatePublished">
      <value order="0"/>
    </field>
    <field name="Objective-ModificationStamp">
      <value order="0">2018-11-28T00:42:57Z</value>
    </field>
    <field name="Objective-Owner">
      <value order="0">Lebon Ferri</value>
    </field>
    <field name="Objective-Path">
      <value order="0">Objective Global Folder:.Strategy and Advocacy:Sustainability:Advice to Others:Statutory Planning Referrals:Sustainability Templates &amp; Admin</value>
    </field>
    <field name="Objective-Parent">
      <value order="0">Sustainability Templates &amp; Admin</value>
    </field>
    <field name="Objective-State">
      <value order="0">Being Drafted</value>
    </field>
    <field name="Objective-VersionId">
      <value order="0">vA4625422</value>
    </field>
    <field name="Objective-Version">
      <value order="0">0.1</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SMP Reference doc</vt:lpstr>
    </vt:vector>
  </TitlesOfParts>
  <Company>City of Yarra</Company>
  <LinksUpToDate>false</LinksUpToDate>
  <CharactersWithSpaces>14273</CharactersWithSpaces>
  <SharedDoc>false</SharedDoc>
  <HLinks>
    <vt:vector size="132" baseType="variant">
      <vt:variant>
        <vt:i4>7995455</vt:i4>
      </vt:variant>
      <vt:variant>
        <vt:i4>63</vt:i4>
      </vt:variant>
      <vt:variant>
        <vt:i4>0</vt:i4>
      </vt:variant>
      <vt:variant>
        <vt:i4>5</vt:i4>
      </vt:variant>
      <vt:variant>
        <vt:lpwstr>http://www.business.vic.gov.au/</vt:lpwstr>
      </vt:variant>
      <vt:variant>
        <vt:lpwstr/>
      </vt:variant>
      <vt:variant>
        <vt:i4>4784217</vt:i4>
      </vt:variant>
      <vt:variant>
        <vt:i4>60</vt:i4>
      </vt:variant>
      <vt:variant>
        <vt:i4>0</vt:i4>
      </vt:variant>
      <vt:variant>
        <vt:i4>5</vt:i4>
      </vt:variant>
      <vt:variant>
        <vt:lpwstr>http://www.ecoinnovationlab.com/</vt:lpwstr>
      </vt:variant>
      <vt:variant>
        <vt:lpwstr/>
      </vt:variant>
      <vt:variant>
        <vt:i4>131143</vt:i4>
      </vt:variant>
      <vt:variant>
        <vt:i4>57</vt:i4>
      </vt:variant>
      <vt:variant>
        <vt:i4>0</vt:i4>
      </vt:variant>
      <vt:variant>
        <vt:i4>5</vt:i4>
      </vt:variant>
      <vt:variant>
        <vt:lpwstr>http://www.greeningaustralia.org.au/</vt:lpwstr>
      </vt:variant>
      <vt:variant>
        <vt:lpwstr/>
      </vt:variant>
      <vt:variant>
        <vt:i4>6553700</vt:i4>
      </vt:variant>
      <vt:variant>
        <vt:i4>54</vt:i4>
      </vt:variant>
      <vt:variant>
        <vt:i4>0</vt:i4>
      </vt:variant>
      <vt:variant>
        <vt:i4>5</vt:i4>
      </vt:variant>
      <vt:variant>
        <vt:lpwstr>http://www.arcue.botany.unimelb.edu.au/</vt:lpwstr>
      </vt:variant>
      <vt:variant>
        <vt:lpwstr/>
      </vt:variant>
      <vt:variant>
        <vt:i4>7536764</vt:i4>
      </vt:variant>
      <vt:variant>
        <vt:i4>51</vt:i4>
      </vt:variant>
      <vt:variant>
        <vt:i4>0</vt:i4>
      </vt:variant>
      <vt:variant>
        <vt:i4>5</vt:i4>
      </vt:variant>
      <vt:variant>
        <vt:lpwstr>http://www.environment.nsw.gov.au/</vt:lpwstr>
      </vt:variant>
      <vt:variant>
        <vt:lpwstr/>
      </vt:variant>
      <vt:variant>
        <vt:i4>1048591</vt:i4>
      </vt:variant>
      <vt:variant>
        <vt:i4>48</vt:i4>
      </vt:variant>
      <vt:variant>
        <vt:i4>0</vt:i4>
      </vt:variant>
      <vt:variant>
        <vt:i4>5</vt:i4>
      </vt:variant>
      <vt:variant>
        <vt:lpwstr>http://www.resourcesmart.vic.gov.au/</vt:lpwstr>
      </vt:variant>
      <vt:variant>
        <vt:lpwstr/>
      </vt:variant>
      <vt:variant>
        <vt:i4>6619261</vt:i4>
      </vt:variant>
      <vt:variant>
        <vt:i4>45</vt:i4>
      </vt:variant>
      <vt:variant>
        <vt:i4>0</vt:i4>
      </vt:variant>
      <vt:variant>
        <vt:i4>5</vt:i4>
      </vt:variant>
      <vt:variant>
        <vt:lpwstr>http://www.epa.vic.gov.au/</vt:lpwstr>
      </vt:variant>
      <vt:variant>
        <vt:lpwstr/>
      </vt:variant>
      <vt:variant>
        <vt:i4>5570565</vt:i4>
      </vt:variant>
      <vt:variant>
        <vt:i4>42</vt:i4>
      </vt:variant>
      <vt:variant>
        <vt:i4>0</vt:i4>
      </vt:variant>
      <vt:variant>
        <vt:i4>5</vt:i4>
      </vt:variant>
      <vt:variant>
        <vt:lpwstr>http://www.transport.vic.gov.au/doi/internet/icy.nsf</vt:lpwstr>
      </vt:variant>
      <vt:variant>
        <vt:lpwstr/>
      </vt:variant>
      <vt:variant>
        <vt:i4>5505119</vt:i4>
      </vt:variant>
      <vt:variant>
        <vt:i4>39</vt:i4>
      </vt:variant>
      <vt:variant>
        <vt:i4>0</vt:i4>
      </vt:variant>
      <vt:variant>
        <vt:i4>5</vt:i4>
      </vt:variant>
      <vt:variant>
        <vt:lpwstr>http://www.greenfleet.com.au/</vt:lpwstr>
      </vt:variant>
      <vt:variant>
        <vt:lpwstr/>
      </vt:variant>
      <vt:variant>
        <vt:i4>5505105</vt:i4>
      </vt:variant>
      <vt:variant>
        <vt:i4>36</vt:i4>
      </vt:variant>
      <vt:variant>
        <vt:i4>0</vt:i4>
      </vt:variant>
      <vt:variant>
        <vt:i4>5</vt:i4>
      </vt:variant>
      <vt:variant>
        <vt:lpwstr>http://www.greenprocurement.org/</vt:lpwstr>
      </vt:variant>
      <vt:variant>
        <vt:lpwstr/>
      </vt:variant>
      <vt:variant>
        <vt:i4>2621501</vt:i4>
      </vt:variant>
      <vt:variant>
        <vt:i4>33</vt:i4>
      </vt:variant>
      <vt:variant>
        <vt:i4>0</vt:i4>
      </vt:variant>
      <vt:variant>
        <vt:i4>5</vt:i4>
      </vt:variant>
      <vt:variant>
        <vt:lpwstr>http://www.geca.org.au/</vt:lpwstr>
      </vt:variant>
      <vt:variant>
        <vt:lpwstr/>
      </vt:variant>
      <vt:variant>
        <vt:i4>6619261</vt:i4>
      </vt:variant>
      <vt:variant>
        <vt:i4>30</vt:i4>
      </vt:variant>
      <vt:variant>
        <vt:i4>0</vt:i4>
      </vt:variant>
      <vt:variant>
        <vt:i4>5</vt:i4>
      </vt:variant>
      <vt:variant>
        <vt:lpwstr>http://www.epa.vic.gov.au/</vt:lpwstr>
      </vt:variant>
      <vt:variant>
        <vt:lpwstr/>
      </vt:variant>
      <vt:variant>
        <vt:i4>5505089</vt:i4>
      </vt:variant>
      <vt:variant>
        <vt:i4>27</vt:i4>
      </vt:variant>
      <vt:variant>
        <vt:i4>0</vt:i4>
      </vt:variant>
      <vt:variant>
        <vt:i4>5</vt:i4>
      </vt:variant>
      <vt:variant>
        <vt:lpwstr>http://raingardens.melbournewater.com.au/</vt:lpwstr>
      </vt:variant>
      <vt:variant>
        <vt:lpwstr/>
      </vt:variant>
      <vt:variant>
        <vt:i4>3997818</vt:i4>
      </vt:variant>
      <vt:variant>
        <vt:i4>24</vt:i4>
      </vt:variant>
      <vt:variant>
        <vt:i4>0</vt:i4>
      </vt:variant>
      <vt:variant>
        <vt:i4>5</vt:i4>
      </vt:variant>
      <vt:variant>
        <vt:lpwstr>http://www.storm.melbournewater.com.au/</vt:lpwstr>
      </vt:variant>
      <vt:variant>
        <vt:lpwstr/>
      </vt:variant>
      <vt:variant>
        <vt:i4>3866668</vt:i4>
      </vt:variant>
      <vt:variant>
        <vt:i4>21</vt:i4>
      </vt:variant>
      <vt:variant>
        <vt:i4>0</vt:i4>
      </vt:variant>
      <vt:variant>
        <vt:i4>5</vt:i4>
      </vt:variant>
      <vt:variant>
        <vt:lpwstr>http://www.wsaa.asn.au/</vt:lpwstr>
      </vt:variant>
      <vt:variant>
        <vt:lpwstr/>
      </vt:variant>
      <vt:variant>
        <vt:i4>1048591</vt:i4>
      </vt:variant>
      <vt:variant>
        <vt:i4>18</vt:i4>
      </vt:variant>
      <vt:variant>
        <vt:i4>0</vt:i4>
      </vt:variant>
      <vt:variant>
        <vt:i4>5</vt:i4>
      </vt:variant>
      <vt:variant>
        <vt:lpwstr>http://www.resourcesmart.vic.gov.au/</vt:lpwstr>
      </vt:variant>
      <vt:variant>
        <vt:lpwstr/>
      </vt:variant>
      <vt:variant>
        <vt:i4>4063274</vt:i4>
      </vt:variant>
      <vt:variant>
        <vt:i4>15</vt:i4>
      </vt:variant>
      <vt:variant>
        <vt:i4>0</vt:i4>
      </vt:variant>
      <vt:variant>
        <vt:i4>5</vt:i4>
      </vt:variant>
      <vt:variant>
        <vt:lpwstr>http://www.energyrating.gov.au/</vt:lpwstr>
      </vt:variant>
      <vt:variant>
        <vt:lpwstr/>
      </vt:variant>
      <vt:variant>
        <vt:i4>196677</vt:i4>
      </vt:variant>
      <vt:variant>
        <vt:i4>12</vt:i4>
      </vt:variant>
      <vt:variant>
        <vt:i4>0</vt:i4>
      </vt:variant>
      <vt:variant>
        <vt:i4>5</vt:i4>
      </vt:variant>
      <vt:variant>
        <vt:lpwstr>http://www.sustainability.vic.gov.au/</vt:lpwstr>
      </vt:variant>
      <vt:variant>
        <vt:lpwstr/>
      </vt:variant>
      <vt:variant>
        <vt:i4>131081</vt:i4>
      </vt:variant>
      <vt:variant>
        <vt:i4>9</vt:i4>
      </vt:variant>
      <vt:variant>
        <vt:i4>0</vt:i4>
      </vt:variant>
      <vt:variant>
        <vt:i4>5</vt:i4>
      </vt:variant>
      <vt:variant>
        <vt:lpwstr>http://www.makeyourhomegreen.vic.gov.au/</vt:lpwstr>
      </vt:variant>
      <vt:variant>
        <vt:lpwstr/>
      </vt:variant>
      <vt:variant>
        <vt:i4>3670071</vt:i4>
      </vt:variant>
      <vt:variant>
        <vt:i4>6</vt:i4>
      </vt:variant>
      <vt:variant>
        <vt:i4>0</vt:i4>
      </vt:variant>
      <vt:variant>
        <vt:i4>5</vt:i4>
      </vt:variant>
      <vt:variant>
        <vt:lpwstr>http://www.yourhome.gov.au/</vt:lpwstr>
      </vt:variant>
      <vt:variant>
        <vt:lpwstr/>
      </vt:variant>
      <vt:variant>
        <vt:i4>5505105</vt:i4>
      </vt:variant>
      <vt:variant>
        <vt:i4>3</vt:i4>
      </vt:variant>
      <vt:variant>
        <vt:i4>0</vt:i4>
      </vt:variant>
      <vt:variant>
        <vt:i4>5</vt:i4>
      </vt:variant>
      <vt:variant>
        <vt:lpwstr>http://www.greenprocurement.org/</vt:lpwstr>
      </vt:variant>
      <vt:variant>
        <vt:lpwstr/>
      </vt:variant>
      <vt:variant>
        <vt:i4>2621501</vt:i4>
      </vt:variant>
      <vt:variant>
        <vt:i4>0</vt:i4>
      </vt:variant>
      <vt:variant>
        <vt:i4>0</vt:i4>
      </vt:variant>
      <vt:variant>
        <vt:i4>5</vt:i4>
      </vt:variant>
      <vt:variant>
        <vt:lpwstr>http://www.geca.org.au/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Reference doc</dc:title>
  <dc:subject/>
  <dc:creator>Johanna Trickett</dc:creator>
  <cp:keywords/>
  <dc:description/>
  <cp:lastModifiedBy>Lebon Ferri</cp:lastModifiedBy>
  <cp:revision>3</cp:revision>
  <cp:lastPrinted>2011-01-31T05:40:00Z</cp:lastPrinted>
  <dcterms:created xsi:type="dcterms:W3CDTF">2018-11-09T02:37:00Z</dcterms:created>
  <dcterms:modified xsi:type="dcterms:W3CDTF">2018-11-28T00:40:00Z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0x010100452878EE4EDB384B85FEB3B82CF583FF</vt:lpwstr>
  </property>
  <property fmtid="{D5CDD505-2E9C-101B-9397-08002B2CF9AE}" pid="3" name="Document Category">
    <vt:lpwstr>Media</vt:lpwstr>
  </property>
  <property fmtid="{D5CDD505-2E9C-101B-9397-08002B2CF9AE}" pid="4" name="Objective-Id">
    <vt:lpwstr>A2994017</vt:lpwstr>
  </property>
  <property fmtid="{D5CDD505-2E9C-101B-9397-08002B2CF9AE}" pid="5" name="Objective-Title">
    <vt:lpwstr>HBCC - SMP</vt:lpwstr>
  </property>
  <property fmtid="{D5CDD505-2E9C-101B-9397-08002B2CF9AE}" pid="6" name="Objective-Description">
    <vt:lpwstr/>
  </property>
  <property fmtid="{D5CDD505-2E9C-101B-9397-08002B2CF9AE}" pid="7" name="Objective-CreationStamp">
    <vt:filetime>2018-11-09T02:37:07Z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2018-11-28T00:42:57Z</vt:filetime>
  </property>
  <property fmtid="{D5CDD505-2E9C-101B-9397-08002B2CF9AE}" pid="12" name="Objective-Owner">
    <vt:lpwstr>Lebon Ferri</vt:lpwstr>
  </property>
  <property fmtid="{D5CDD505-2E9C-101B-9397-08002B2CF9AE}" pid="13" name="Objective-Path">
    <vt:lpwstr>Objective Global Folder:.Strategy and Advocacy:Sustainability:Advice to Others:Statutory Planning Referrals:Sustainability Templates &amp; Admin</vt:lpwstr>
  </property>
  <property fmtid="{D5CDD505-2E9C-101B-9397-08002B2CF9AE}" pid="14" name="Objective-Parent">
    <vt:lpwstr>Sustainability Templates &amp; Admin</vt:lpwstr>
  </property>
  <property fmtid="{D5CDD505-2E9C-101B-9397-08002B2CF9AE}" pid="15" name="Objective-State">
    <vt:lpwstr>Being Drafted</vt:lpwstr>
  </property>
  <property fmtid="{D5CDD505-2E9C-101B-9397-08002B2CF9AE}" pid="16" name="Objective-VersionId">
    <vt:lpwstr>vA4625422</vt:lpwstr>
  </property>
  <property fmtid="{D5CDD505-2E9C-101B-9397-08002B2CF9AE}" pid="17" name="Objective-Version">
    <vt:lpwstr>0.1</vt:lpwstr>
  </property>
  <property fmtid="{D5CDD505-2E9C-101B-9397-08002B2CF9AE}" pid="18" name="Objective-VersionNumber">
    <vt:r8>1</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
  </property>
  <property fmtid="{D5CDD505-2E9C-101B-9397-08002B2CF9AE}" pid="22" name="Objective-Caveats">
    <vt:lpwstr/>
  </property>
  <property fmtid="{D5CDD505-2E9C-101B-9397-08002B2CF9AE}" pid="23" name="Objective-Business Unit">
    <vt:lpwstr/>
  </property>
  <property fmtid="{D5CDD505-2E9C-101B-9397-08002B2CF9AE}" pid="24" name="Objective-Document Type">
    <vt:lpwstr/>
  </property>
</Properties>
</file>