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EE024" w14:textId="467793C6" w:rsidR="002F37FB" w:rsidRPr="00C62BFA" w:rsidRDefault="00A36128" w:rsidP="00283002">
      <w:pPr>
        <w:spacing w:before="69"/>
        <w:rPr>
          <w:rFonts w:asciiTheme="minorHAnsi" w:hAnsiTheme="minorHAnsi" w:cstheme="minorHAnsi"/>
        </w:rPr>
      </w:pPr>
      <w:r w:rsidRPr="00C62BFA">
        <w:rPr>
          <w:rFonts w:asciiTheme="minorHAnsi" w:hAnsiTheme="minorHAnsi" w:cstheme="minorHAnsi"/>
          <w:noProof/>
          <w:lang w:eastAsia="en-AU"/>
        </w:rPr>
        <w:drawing>
          <wp:anchor distT="0" distB="0" distL="114300" distR="114300" simplePos="0" relativeHeight="251647488" behindDoc="1" locked="0" layoutInCell="0" allowOverlap="1" wp14:anchorId="6CD60C27" wp14:editId="746CF3F5">
            <wp:simplePos x="0" y="0"/>
            <wp:positionH relativeFrom="page">
              <wp:align>left</wp:align>
            </wp:positionH>
            <wp:positionV relativeFrom="page">
              <wp:posOffset>19050</wp:posOffset>
            </wp:positionV>
            <wp:extent cx="7591425" cy="10642600"/>
            <wp:effectExtent l="0" t="0" r="9525" b="6350"/>
            <wp:wrapNone/>
            <wp:docPr id="2" name="WordPictureWatermark850118470" descr="Report Cov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50118470" descr="Report Cover Blue"/>
                    <pic:cNvPicPr>
                      <a:picLocks noChangeAspect="1" noChangeArrowheads="1"/>
                    </pic:cNvPicPr>
                  </pic:nvPicPr>
                  <pic:blipFill>
                    <a:blip r:embed="rId9" cstate="print"/>
                    <a:srcRect/>
                    <a:stretch>
                      <a:fillRect/>
                    </a:stretch>
                  </pic:blipFill>
                  <pic:spPr bwMode="auto">
                    <a:xfrm>
                      <a:off x="0" y="0"/>
                      <a:ext cx="7591425" cy="10642600"/>
                    </a:xfrm>
                    <a:prstGeom prst="rect">
                      <a:avLst/>
                    </a:prstGeom>
                    <a:noFill/>
                  </pic:spPr>
                </pic:pic>
              </a:graphicData>
            </a:graphic>
            <wp14:sizeRelV relativeFrom="margin">
              <wp14:pctHeight>0</wp14:pctHeight>
            </wp14:sizeRelV>
          </wp:anchor>
        </w:drawing>
      </w:r>
      <w:r w:rsidR="00BD3FB6" w:rsidRPr="00C62BFA">
        <w:rPr>
          <w:rFonts w:asciiTheme="minorHAnsi" w:hAnsiTheme="minorHAnsi" w:cstheme="minorHAnsi"/>
          <w:noProof/>
          <w:lang w:eastAsia="en-AU"/>
        </w:rPr>
        <mc:AlternateContent>
          <mc:Choice Requires="wps">
            <w:drawing>
              <wp:anchor distT="0" distB="0" distL="114300" distR="114300" simplePos="0" relativeHeight="251652608" behindDoc="0" locked="0" layoutInCell="1" allowOverlap="1" wp14:anchorId="2890990F" wp14:editId="0B97B3A1">
                <wp:simplePos x="0" y="0"/>
                <wp:positionH relativeFrom="page">
                  <wp:posOffset>438150</wp:posOffset>
                </wp:positionH>
                <wp:positionV relativeFrom="page">
                  <wp:posOffset>1225550</wp:posOffset>
                </wp:positionV>
                <wp:extent cx="6853555" cy="11874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A3B0D" w14:textId="37DEEAEC" w:rsidR="00572E65" w:rsidRPr="00572E65" w:rsidRDefault="00572E65" w:rsidP="002F37FB">
                            <w:pPr>
                              <w:autoSpaceDE w:val="0"/>
                              <w:autoSpaceDN w:val="0"/>
                              <w:adjustRightInd w:val="0"/>
                              <w:spacing w:after="0"/>
                              <w:textAlignment w:val="center"/>
                              <w:rPr>
                                <w:rFonts w:ascii="Arial" w:eastAsia="Helvetica Neue Bold" w:hAnsi="Arial" w:cs="Arial"/>
                                <w:color w:val="FFFFFF" w:themeColor="background1"/>
                                <w:sz w:val="68"/>
                                <w:szCs w:val="68"/>
                                <w:lang w:val="en-GB"/>
                              </w:rPr>
                            </w:pPr>
                            <w:r w:rsidRPr="00572E65">
                              <w:rPr>
                                <w:rFonts w:ascii="Arial" w:eastAsia="Helvetica Neue Bold" w:hAnsi="Arial" w:cs="Arial"/>
                                <w:b/>
                                <w:bCs/>
                                <w:color w:val="FFFFFF" w:themeColor="background1"/>
                                <w:sz w:val="68"/>
                                <w:szCs w:val="68"/>
                                <w:lang w:val="en-GB"/>
                              </w:rPr>
                              <w:t>Hobsons Bay Public Interest Disclosures Procedures</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90990F" id="_x0000_t202" coordsize="21600,21600" o:spt="202" path="m,l,21600r21600,l21600,xe">
                <v:stroke joinstyle="miter"/>
                <v:path gradientshapeok="t" o:connecttype="rect"/>
              </v:shapetype>
              <v:shape id="Text Box 18" o:spid="_x0000_s1026" type="#_x0000_t202" style="position:absolute;margin-left:34.5pt;margin-top:96.5pt;width:539.65pt;height:9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" filled="f" stroked="f">
                <v:textbox>
                  <w:txbxContent>
                    <w:p w14:paraId="25BA3B0D" w14:textId="37DEEAEC" w:rsidR="00572E65" w:rsidRPr="00572E65" w:rsidRDefault="00572E65" w:rsidP="002F37FB">
                      <w:pPr>
                        <w:autoSpaceDE w:val="0"/>
                        <w:autoSpaceDN w:val="0"/>
                        <w:adjustRightInd w:val="0"/>
                        <w:spacing w:after="0"/>
                        <w:textAlignment w:val="center"/>
                        <w:rPr>
                          <w:rFonts w:ascii="Arial" w:eastAsia="Helvetica Neue Bold" w:hAnsi="Arial" w:cs="Arial"/>
                          <w:color w:val="FFFFFF" w:themeColor="background1"/>
                          <w:sz w:val="68"/>
                          <w:szCs w:val="68"/>
                          <w:lang w:val="en-GB"/>
                        </w:rPr>
                      </w:pPr>
                      <w:r w:rsidRPr="00572E65">
                        <w:rPr>
                          <w:rFonts w:ascii="Arial" w:eastAsia="Helvetica Neue Bold" w:hAnsi="Arial" w:cs="Arial"/>
                          <w:b/>
                          <w:bCs/>
                          <w:color w:val="FFFFFF" w:themeColor="background1"/>
                          <w:sz w:val="68"/>
                          <w:szCs w:val="68"/>
                          <w:lang w:val="en-GB"/>
                        </w:rPr>
                        <w:t>Hobsons Bay Public Interest Disclosures Procedures</w:t>
                      </w:r>
                    </w:p>
                  </w:txbxContent>
                </v:textbox>
                <w10:wrap anchorx="page" anchory="page"/>
              </v:shape>
            </w:pict>
          </mc:Fallback>
        </mc:AlternateContent>
      </w:r>
    </w:p>
    <w:p w14:paraId="0EB97A0E" w14:textId="09EECE88" w:rsidR="002F37FB" w:rsidRPr="00C62BFA" w:rsidRDefault="002F37FB" w:rsidP="00283002">
      <w:pPr>
        <w:tabs>
          <w:tab w:val="left" w:pos="750"/>
        </w:tabs>
        <w:spacing w:line="245" w:lineRule="auto"/>
        <w:ind w:right="234"/>
        <w:rPr>
          <w:rFonts w:asciiTheme="minorHAnsi" w:hAnsiTheme="minorHAnsi" w:cstheme="minorHAnsi"/>
        </w:rPr>
      </w:pPr>
    </w:p>
    <w:p w14:paraId="7C8C2EAB" w14:textId="3D982146" w:rsidR="002F37FB" w:rsidRPr="00C62BFA" w:rsidRDefault="002F37FB" w:rsidP="00283002">
      <w:pPr>
        <w:tabs>
          <w:tab w:val="left" w:pos="750"/>
        </w:tabs>
        <w:spacing w:line="245" w:lineRule="auto"/>
        <w:ind w:right="234"/>
        <w:rPr>
          <w:rFonts w:asciiTheme="minorHAnsi" w:hAnsiTheme="minorHAnsi" w:cstheme="minorHAnsi"/>
        </w:rPr>
      </w:pPr>
    </w:p>
    <w:p w14:paraId="28E7502E" w14:textId="77777777" w:rsidR="002F37FB" w:rsidRPr="00C62BFA" w:rsidRDefault="002F37FB" w:rsidP="00283002">
      <w:pPr>
        <w:tabs>
          <w:tab w:val="left" w:pos="750"/>
        </w:tabs>
        <w:spacing w:line="245" w:lineRule="auto"/>
        <w:ind w:right="234"/>
        <w:rPr>
          <w:rFonts w:asciiTheme="minorHAnsi" w:hAnsiTheme="minorHAnsi" w:cstheme="minorHAnsi"/>
        </w:rPr>
      </w:pPr>
    </w:p>
    <w:p w14:paraId="4CFBCA81" w14:textId="77777777" w:rsidR="002F37FB" w:rsidRPr="00C62BFA" w:rsidRDefault="002F37FB" w:rsidP="00283002">
      <w:pPr>
        <w:tabs>
          <w:tab w:val="left" w:pos="750"/>
        </w:tabs>
        <w:spacing w:line="245" w:lineRule="auto"/>
        <w:ind w:right="234"/>
        <w:rPr>
          <w:rFonts w:asciiTheme="minorHAnsi" w:hAnsiTheme="minorHAnsi" w:cstheme="minorHAnsi"/>
        </w:rPr>
      </w:pPr>
    </w:p>
    <w:p w14:paraId="72948FE0" w14:textId="77777777" w:rsidR="002F37FB" w:rsidRPr="00C62BFA" w:rsidRDefault="002F37FB" w:rsidP="00283002">
      <w:pPr>
        <w:tabs>
          <w:tab w:val="left" w:pos="750"/>
        </w:tabs>
        <w:spacing w:line="245" w:lineRule="auto"/>
        <w:ind w:right="234"/>
        <w:rPr>
          <w:rFonts w:asciiTheme="minorHAnsi" w:hAnsiTheme="minorHAnsi" w:cstheme="minorHAnsi"/>
        </w:rPr>
      </w:pPr>
    </w:p>
    <w:p w14:paraId="48607C7C" w14:textId="77777777" w:rsidR="002F37FB" w:rsidRPr="00C62BFA" w:rsidRDefault="002F37FB" w:rsidP="00283002">
      <w:pPr>
        <w:tabs>
          <w:tab w:val="left" w:pos="750"/>
        </w:tabs>
        <w:spacing w:line="245" w:lineRule="auto"/>
        <w:ind w:right="234"/>
        <w:rPr>
          <w:rFonts w:asciiTheme="minorHAnsi" w:hAnsiTheme="minorHAnsi" w:cstheme="minorHAnsi"/>
        </w:rPr>
      </w:pPr>
    </w:p>
    <w:p w14:paraId="3894817B" w14:textId="77777777" w:rsidR="002F37FB" w:rsidRPr="00C62BFA" w:rsidRDefault="002F37FB" w:rsidP="00283002">
      <w:pPr>
        <w:tabs>
          <w:tab w:val="left" w:pos="750"/>
        </w:tabs>
        <w:spacing w:line="245" w:lineRule="auto"/>
        <w:ind w:right="234"/>
        <w:rPr>
          <w:rFonts w:asciiTheme="minorHAnsi" w:hAnsiTheme="minorHAnsi" w:cstheme="minorHAnsi"/>
        </w:rPr>
      </w:pPr>
    </w:p>
    <w:p w14:paraId="34381CC2" w14:textId="77777777" w:rsidR="002F37FB" w:rsidRPr="00C62BFA" w:rsidRDefault="00425F50" w:rsidP="00283002">
      <w:pPr>
        <w:autoSpaceDE w:val="0"/>
        <w:autoSpaceDN w:val="0"/>
        <w:adjustRightInd w:val="0"/>
        <w:spacing w:after="0"/>
        <w:textAlignment w:val="center"/>
        <w:rPr>
          <w:rFonts w:asciiTheme="minorHAnsi" w:eastAsia="Helvetica Neue Bold" w:hAnsiTheme="minorHAnsi" w:cstheme="minorHAnsi"/>
          <w:b/>
          <w:color w:val="FFFFFF" w:themeColor="background1"/>
          <w:lang w:val="en-GB"/>
        </w:rPr>
      </w:pPr>
      <w:r w:rsidRPr="00C62BFA">
        <w:rPr>
          <w:rFonts w:asciiTheme="minorHAnsi" w:hAnsiTheme="minorHAnsi" w:cstheme="minorHAnsi"/>
          <w:noProof/>
          <w:lang w:eastAsia="en-AU"/>
        </w:rPr>
        <mc:AlternateContent>
          <mc:Choice Requires="wps">
            <w:drawing>
              <wp:anchor distT="0" distB="0" distL="114300" distR="114300" simplePos="0" relativeHeight="251646976" behindDoc="0" locked="0" layoutInCell="1" allowOverlap="1" wp14:anchorId="6B4EE684" wp14:editId="4CEE36C3">
                <wp:simplePos x="0" y="0"/>
                <wp:positionH relativeFrom="page">
                  <wp:posOffset>755650</wp:posOffset>
                </wp:positionH>
                <wp:positionV relativeFrom="page">
                  <wp:posOffset>2717800</wp:posOffset>
                </wp:positionV>
                <wp:extent cx="4369435" cy="42926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68103" w14:textId="07BE6793" w:rsidR="00572E65" w:rsidRPr="000E41BD" w:rsidRDefault="00572E65" w:rsidP="00BD3FB6">
                            <w:pPr>
                              <w:pStyle w:val="CoverHeading"/>
                              <w:spacing w:line="216" w:lineRule="auto"/>
                              <w:rPr>
                                <w:rFonts w:ascii="Arial" w:hAnsi="Arial" w:cs="Arial"/>
                                <w:b w:val="0"/>
                                <w:bCs w:val="0"/>
                                <w:color w:val="FFFFFF" w:themeColor="background1"/>
                                <w:sz w:val="28"/>
                                <w:szCs w:val="28"/>
                              </w:rPr>
                            </w:pPr>
                            <w:r w:rsidRPr="000E41BD">
                              <w:rPr>
                                <w:rFonts w:ascii="Arial" w:hAnsi="Arial" w:cs="Arial"/>
                                <w:color w:val="FFFFFF" w:themeColor="background1"/>
                                <w:sz w:val="28"/>
                                <w:szCs w:val="28"/>
                              </w:rPr>
                              <w:t>2020 Version 1.0</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EE684" id="Text Box 1" o:spid="_x0000_s1027" type="#_x0000_t202" style="position:absolute;margin-left:59.5pt;margin-top:214pt;width:344.05pt;height:33.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" filled="f" stroked="f">
                <v:textbox>
                  <w:txbxContent>
                    <w:p w14:paraId="42868103" w14:textId="07BE6793" w:rsidR="00572E65" w:rsidRPr="000E41BD" w:rsidRDefault="00572E65" w:rsidP="00BD3FB6">
                      <w:pPr>
                        <w:pStyle w:val="CoverHeading"/>
                        <w:spacing w:line="216" w:lineRule="auto"/>
                        <w:rPr>
                          <w:rFonts w:ascii="Arial" w:hAnsi="Arial" w:cs="Arial"/>
                          <w:b w:val="0"/>
                          <w:bCs w:val="0"/>
                          <w:color w:val="FFFFFF" w:themeColor="background1"/>
                          <w:sz w:val="28"/>
                          <w:szCs w:val="28"/>
                        </w:rPr>
                      </w:pPr>
                      <w:r w:rsidRPr="000E41BD">
                        <w:rPr>
                          <w:rFonts w:ascii="Arial" w:hAnsi="Arial" w:cs="Arial"/>
                          <w:color w:val="FFFFFF" w:themeColor="background1"/>
                          <w:sz w:val="28"/>
                          <w:szCs w:val="28"/>
                        </w:rPr>
                        <w:t>2020 Version 1.0</w:t>
                      </w:r>
                    </w:p>
                  </w:txbxContent>
                </v:textbox>
                <w10:wrap anchorx="page" anchory="page"/>
              </v:shape>
            </w:pict>
          </mc:Fallback>
        </mc:AlternateContent>
      </w:r>
    </w:p>
    <w:p w14:paraId="67B4067B" w14:textId="77777777" w:rsidR="002F37FB" w:rsidRPr="00C62BFA" w:rsidRDefault="002F37FB" w:rsidP="00283002">
      <w:pPr>
        <w:spacing w:line="200" w:lineRule="exact"/>
        <w:rPr>
          <w:rFonts w:asciiTheme="minorHAnsi" w:hAnsiTheme="minorHAnsi" w:cstheme="minorHAnsi"/>
        </w:rPr>
      </w:pPr>
    </w:p>
    <w:p w14:paraId="00698BE2" w14:textId="77777777" w:rsidR="002F37FB" w:rsidRPr="00C62BFA" w:rsidRDefault="002F37FB" w:rsidP="00283002">
      <w:pPr>
        <w:autoSpaceDE w:val="0"/>
        <w:autoSpaceDN w:val="0"/>
        <w:adjustRightInd w:val="0"/>
        <w:spacing w:after="0"/>
        <w:textAlignment w:val="center"/>
        <w:rPr>
          <w:rFonts w:asciiTheme="minorHAnsi" w:eastAsia="Helvetica Neue Bold" w:hAnsiTheme="minorHAnsi" w:cstheme="minorHAnsi"/>
          <w:lang w:val="en-GB"/>
        </w:rPr>
      </w:pPr>
    </w:p>
    <w:p w14:paraId="6C27FF7E" w14:textId="77777777" w:rsidR="002F37FB" w:rsidRPr="00C62BFA" w:rsidRDefault="002F37FB" w:rsidP="00283002">
      <w:pPr>
        <w:autoSpaceDE w:val="0"/>
        <w:autoSpaceDN w:val="0"/>
        <w:adjustRightInd w:val="0"/>
        <w:spacing w:after="0"/>
        <w:textAlignment w:val="center"/>
        <w:rPr>
          <w:rFonts w:asciiTheme="minorHAnsi" w:eastAsia="Helvetica Neue Bold" w:hAnsiTheme="minorHAnsi" w:cstheme="minorHAnsi"/>
          <w:lang w:val="en-GB"/>
        </w:rPr>
      </w:pPr>
    </w:p>
    <w:p w14:paraId="55816CED" w14:textId="77777777" w:rsidR="002F37FB" w:rsidRPr="00C62BFA" w:rsidRDefault="002F37FB" w:rsidP="00283002">
      <w:pPr>
        <w:autoSpaceDE w:val="0"/>
        <w:autoSpaceDN w:val="0"/>
        <w:adjustRightInd w:val="0"/>
        <w:spacing w:after="0"/>
        <w:textAlignment w:val="center"/>
        <w:rPr>
          <w:rFonts w:asciiTheme="minorHAnsi" w:eastAsia="Helvetica Neue Bold" w:hAnsiTheme="minorHAnsi" w:cstheme="minorHAnsi"/>
          <w:lang w:val="en-GB"/>
        </w:rPr>
      </w:pPr>
    </w:p>
    <w:p w14:paraId="074E9C77" w14:textId="563D3C0E" w:rsidR="00BD3FB6" w:rsidRPr="00751B55" w:rsidRDefault="002F37FB" w:rsidP="00751B55">
      <w:pPr>
        <w:spacing w:before="0" w:after="0" w:line="276" w:lineRule="auto"/>
        <w:ind w:right="0"/>
        <w:rPr>
          <w:rFonts w:asciiTheme="minorHAnsi" w:eastAsia="Helvetica Neue Bold" w:hAnsiTheme="minorHAnsi" w:cstheme="minorHAnsi"/>
          <w:lang w:val="en-GB"/>
        </w:rPr>
      </w:pPr>
      <w:r w:rsidRPr="00C62BFA">
        <w:rPr>
          <w:rFonts w:asciiTheme="minorHAnsi" w:eastAsia="Helvetica Neue Bold" w:hAnsiTheme="minorHAnsi" w:cstheme="minorHAnsi"/>
          <w:lang w:val="en-GB"/>
        </w:rPr>
        <w:br w:type="page"/>
      </w:r>
      <w:r w:rsidR="00F932B2">
        <w:rPr>
          <w:rFonts w:asciiTheme="minorHAnsi" w:hAnsiTheme="minorHAnsi" w:cstheme="minorHAnsi"/>
        </w:rPr>
        <w:lastRenderedPageBreak/>
        <w:tab/>
      </w:r>
    </w:p>
    <w:sdt>
      <w:sdtPr>
        <w:rPr>
          <w:rFonts w:ascii="Calibri Light" w:eastAsia="Times New Roman" w:hAnsi="Calibri Light" w:cs="Times New Roman"/>
          <w:b w:val="0"/>
          <w:color w:val="000000" w:themeColor="text1"/>
          <w:sz w:val="24"/>
          <w:szCs w:val="24"/>
        </w:rPr>
        <w:id w:val="1642454702"/>
        <w:docPartObj>
          <w:docPartGallery w:val="Table of Contents"/>
          <w:docPartUnique/>
        </w:docPartObj>
      </w:sdtPr>
      <w:sdtEndPr>
        <w:rPr>
          <w:rFonts w:asciiTheme="minorHAnsi" w:hAnsiTheme="minorHAnsi" w:cstheme="minorHAnsi"/>
          <w:bCs/>
          <w:noProof/>
        </w:rPr>
      </w:sdtEndPr>
      <w:sdtContent>
        <w:p w14:paraId="1EC428C0" w14:textId="3EC1EECC" w:rsidR="002D3144" w:rsidRPr="00C15F35" w:rsidRDefault="002D3144">
          <w:pPr>
            <w:pStyle w:val="TOCHeading"/>
            <w:rPr>
              <w:rFonts w:asciiTheme="minorHAnsi" w:hAnsiTheme="minorHAnsi" w:cstheme="minorHAnsi"/>
              <w:b w:val="0"/>
              <w:bCs/>
            </w:rPr>
          </w:pPr>
          <w:r w:rsidRPr="00C15F35">
            <w:rPr>
              <w:rFonts w:asciiTheme="minorHAnsi" w:hAnsiTheme="minorHAnsi" w:cstheme="minorHAnsi"/>
              <w:b w:val="0"/>
              <w:bCs/>
            </w:rPr>
            <w:t>Table of Contents</w:t>
          </w:r>
        </w:p>
        <w:p w14:paraId="02E71811" w14:textId="3653C714" w:rsidR="00C15F35" w:rsidRPr="00C15F35" w:rsidRDefault="002D3144">
          <w:pPr>
            <w:pStyle w:val="TOC1"/>
            <w:tabs>
              <w:tab w:val="left" w:pos="567"/>
              <w:tab w:val="right" w:leader="dot" w:pos="9629"/>
            </w:tabs>
            <w:rPr>
              <w:rFonts w:eastAsiaTheme="minorEastAsia"/>
              <w:b w:val="0"/>
              <w:bCs w:val="0"/>
              <w:i w:val="0"/>
              <w:iCs w:val="0"/>
              <w:noProof/>
              <w:color w:val="auto"/>
              <w:lang w:eastAsia="en-AU"/>
            </w:rPr>
          </w:pPr>
          <w:r w:rsidRPr="00C15F35">
            <w:rPr>
              <w:b w:val="0"/>
              <w:i w:val="0"/>
              <w:iCs w:val="0"/>
            </w:rPr>
            <w:fldChar w:fldCharType="begin"/>
          </w:r>
          <w:r w:rsidRPr="00C15F35">
            <w:rPr>
              <w:b w:val="0"/>
              <w:i w:val="0"/>
              <w:iCs w:val="0"/>
            </w:rPr>
            <w:instrText xml:space="preserve"> TOC \o "1-3" \h \z \u </w:instrText>
          </w:r>
          <w:r w:rsidRPr="00C15F35">
            <w:rPr>
              <w:b w:val="0"/>
              <w:i w:val="0"/>
              <w:iCs w:val="0"/>
            </w:rPr>
            <w:fldChar w:fldCharType="separate"/>
          </w:r>
          <w:hyperlink w:anchor="_Toc41484398" w:history="1">
            <w:r w:rsidR="00C15F35" w:rsidRPr="00C15F35">
              <w:rPr>
                <w:rStyle w:val="Hyperlink"/>
                <w:i w:val="0"/>
                <w:iCs w:val="0"/>
                <w:noProof/>
              </w:rPr>
              <w:t>1.</w:t>
            </w:r>
            <w:r w:rsidR="00C15F35" w:rsidRPr="00C15F35">
              <w:rPr>
                <w:rFonts w:eastAsiaTheme="minorEastAsia"/>
                <w:b w:val="0"/>
                <w:bCs w:val="0"/>
                <w:i w:val="0"/>
                <w:iCs w:val="0"/>
                <w:noProof/>
                <w:color w:val="auto"/>
                <w:lang w:eastAsia="en-AU"/>
              </w:rPr>
              <w:tab/>
            </w:r>
            <w:r w:rsidR="00C15F35" w:rsidRPr="00C15F35">
              <w:rPr>
                <w:rStyle w:val="Hyperlink"/>
                <w:i w:val="0"/>
                <w:iCs w:val="0"/>
                <w:noProof/>
              </w:rPr>
              <w:t>About these Procedures</w:t>
            </w:r>
            <w:r w:rsidR="00C15F35" w:rsidRPr="00C15F35">
              <w:rPr>
                <w:i w:val="0"/>
                <w:iCs w:val="0"/>
                <w:noProof/>
                <w:webHidden/>
              </w:rPr>
              <w:tab/>
            </w:r>
            <w:r w:rsidR="00C15F35" w:rsidRPr="00C15F35">
              <w:rPr>
                <w:i w:val="0"/>
                <w:iCs w:val="0"/>
                <w:noProof/>
                <w:webHidden/>
              </w:rPr>
              <w:fldChar w:fldCharType="begin"/>
            </w:r>
            <w:r w:rsidR="00C15F35" w:rsidRPr="00C15F35">
              <w:rPr>
                <w:i w:val="0"/>
                <w:iCs w:val="0"/>
                <w:noProof/>
                <w:webHidden/>
              </w:rPr>
              <w:instrText xml:space="preserve"> PAGEREF _Toc41484398 \h </w:instrText>
            </w:r>
            <w:r w:rsidR="00C15F35" w:rsidRPr="00C15F35">
              <w:rPr>
                <w:i w:val="0"/>
                <w:iCs w:val="0"/>
                <w:noProof/>
                <w:webHidden/>
              </w:rPr>
            </w:r>
            <w:r w:rsidR="00C15F35" w:rsidRPr="00C15F35">
              <w:rPr>
                <w:i w:val="0"/>
                <w:iCs w:val="0"/>
                <w:noProof/>
                <w:webHidden/>
              </w:rPr>
              <w:fldChar w:fldCharType="separate"/>
            </w:r>
            <w:r w:rsidR="00A36128">
              <w:rPr>
                <w:i w:val="0"/>
                <w:iCs w:val="0"/>
                <w:noProof/>
                <w:webHidden/>
              </w:rPr>
              <w:t>5</w:t>
            </w:r>
            <w:r w:rsidR="00C15F35" w:rsidRPr="00C15F35">
              <w:rPr>
                <w:i w:val="0"/>
                <w:iCs w:val="0"/>
                <w:noProof/>
                <w:webHidden/>
              </w:rPr>
              <w:fldChar w:fldCharType="end"/>
            </w:r>
          </w:hyperlink>
        </w:p>
        <w:p w14:paraId="7692FACC" w14:textId="5AA89F8B" w:rsidR="00C15F35" w:rsidRPr="00C15F35" w:rsidRDefault="00572E65">
          <w:pPr>
            <w:pStyle w:val="TOC1"/>
            <w:tabs>
              <w:tab w:val="left" w:pos="567"/>
              <w:tab w:val="right" w:leader="dot" w:pos="9629"/>
            </w:tabs>
            <w:rPr>
              <w:rFonts w:eastAsiaTheme="minorEastAsia"/>
              <w:b w:val="0"/>
              <w:bCs w:val="0"/>
              <w:i w:val="0"/>
              <w:iCs w:val="0"/>
              <w:noProof/>
              <w:color w:val="auto"/>
              <w:lang w:eastAsia="en-AU"/>
            </w:rPr>
          </w:pPr>
          <w:hyperlink w:anchor="_Toc41484399" w:history="1">
            <w:r w:rsidR="00C15F35" w:rsidRPr="00C15F35">
              <w:rPr>
                <w:rStyle w:val="Hyperlink"/>
                <w:i w:val="0"/>
                <w:iCs w:val="0"/>
                <w:noProof/>
              </w:rPr>
              <w:t>2.</w:t>
            </w:r>
            <w:r w:rsidR="00C15F35" w:rsidRPr="00C15F35">
              <w:rPr>
                <w:rFonts w:eastAsiaTheme="minorEastAsia"/>
                <w:b w:val="0"/>
                <w:bCs w:val="0"/>
                <w:i w:val="0"/>
                <w:iCs w:val="0"/>
                <w:noProof/>
                <w:color w:val="auto"/>
                <w:lang w:eastAsia="en-AU"/>
              </w:rPr>
              <w:tab/>
            </w:r>
            <w:r w:rsidR="00C15F35" w:rsidRPr="00C15F35">
              <w:rPr>
                <w:rStyle w:val="Hyperlink"/>
                <w:i w:val="0"/>
                <w:iCs w:val="0"/>
                <w:noProof/>
              </w:rPr>
              <w:t>About the Act</w:t>
            </w:r>
            <w:r w:rsidR="00C15F35" w:rsidRPr="00C15F35">
              <w:rPr>
                <w:i w:val="0"/>
                <w:iCs w:val="0"/>
                <w:noProof/>
                <w:webHidden/>
              </w:rPr>
              <w:tab/>
            </w:r>
            <w:r w:rsidR="00C15F35" w:rsidRPr="00C15F35">
              <w:rPr>
                <w:i w:val="0"/>
                <w:iCs w:val="0"/>
                <w:noProof/>
                <w:webHidden/>
              </w:rPr>
              <w:fldChar w:fldCharType="begin"/>
            </w:r>
            <w:r w:rsidR="00C15F35" w:rsidRPr="00C15F35">
              <w:rPr>
                <w:i w:val="0"/>
                <w:iCs w:val="0"/>
                <w:noProof/>
                <w:webHidden/>
              </w:rPr>
              <w:instrText xml:space="preserve"> PAGEREF _Toc41484399 \h </w:instrText>
            </w:r>
            <w:r w:rsidR="00C15F35" w:rsidRPr="00C15F35">
              <w:rPr>
                <w:i w:val="0"/>
                <w:iCs w:val="0"/>
                <w:noProof/>
                <w:webHidden/>
              </w:rPr>
            </w:r>
            <w:r w:rsidR="00C15F35" w:rsidRPr="00C15F35">
              <w:rPr>
                <w:i w:val="0"/>
                <w:iCs w:val="0"/>
                <w:noProof/>
                <w:webHidden/>
              </w:rPr>
              <w:fldChar w:fldCharType="separate"/>
            </w:r>
            <w:r w:rsidR="00A36128">
              <w:rPr>
                <w:i w:val="0"/>
                <w:iCs w:val="0"/>
                <w:noProof/>
                <w:webHidden/>
              </w:rPr>
              <w:t>6</w:t>
            </w:r>
            <w:r w:rsidR="00C15F35" w:rsidRPr="00C15F35">
              <w:rPr>
                <w:i w:val="0"/>
                <w:iCs w:val="0"/>
                <w:noProof/>
                <w:webHidden/>
              </w:rPr>
              <w:fldChar w:fldCharType="end"/>
            </w:r>
          </w:hyperlink>
        </w:p>
        <w:p w14:paraId="7FAC4DE8" w14:textId="3247DEB1" w:rsidR="00C15F35" w:rsidRPr="00C15F35" w:rsidRDefault="00572E65">
          <w:pPr>
            <w:pStyle w:val="TOC1"/>
            <w:tabs>
              <w:tab w:val="left" w:pos="567"/>
              <w:tab w:val="right" w:leader="dot" w:pos="9629"/>
            </w:tabs>
            <w:rPr>
              <w:rFonts w:eastAsiaTheme="minorEastAsia"/>
              <w:b w:val="0"/>
              <w:bCs w:val="0"/>
              <w:i w:val="0"/>
              <w:iCs w:val="0"/>
              <w:noProof/>
              <w:color w:val="auto"/>
              <w:lang w:eastAsia="en-AU"/>
            </w:rPr>
          </w:pPr>
          <w:hyperlink w:anchor="_Toc41484400" w:history="1">
            <w:r w:rsidR="00C15F35" w:rsidRPr="00C15F35">
              <w:rPr>
                <w:rStyle w:val="Hyperlink"/>
                <w:i w:val="0"/>
                <w:iCs w:val="0"/>
                <w:noProof/>
              </w:rPr>
              <w:t>3.</w:t>
            </w:r>
            <w:r w:rsidR="00C15F35" w:rsidRPr="00C15F35">
              <w:rPr>
                <w:rFonts w:eastAsiaTheme="minorEastAsia"/>
                <w:b w:val="0"/>
                <w:bCs w:val="0"/>
                <w:i w:val="0"/>
                <w:iCs w:val="0"/>
                <w:noProof/>
                <w:color w:val="auto"/>
                <w:lang w:eastAsia="en-AU"/>
              </w:rPr>
              <w:tab/>
            </w:r>
            <w:r w:rsidR="00C15F35" w:rsidRPr="00C15F35">
              <w:rPr>
                <w:rStyle w:val="Hyperlink"/>
                <w:i w:val="0"/>
                <w:iCs w:val="0"/>
                <w:noProof/>
              </w:rPr>
              <w:t>Council’s Internal Reporting Structures</w:t>
            </w:r>
            <w:r w:rsidR="00C15F35" w:rsidRPr="00C15F35">
              <w:rPr>
                <w:i w:val="0"/>
                <w:iCs w:val="0"/>
                <w:noProof/>
                <w:webHidden/>
              </w:rPr>
              <w:tab/>
            </w:r>
            <w:r w:rsidR="00C15F35" w:rsidRPr="00C15F35">
              <w:rPr>
                <w:i w:val="0"/>
                <w:iCs w:val="0"/>
                <w:noProof/>
                <w:webHidden/>
              </w:rPr>
              <w:fldChar w:fldCharType="begin"/>
            </w:r>
            <w:r w:rsidR="00C15F35" w:rsidRPr="00C15F35">
              <w:rPr>
                <w:i w:val="0"/>
                <w:iCs w:val="0"/>
                <w:noProof/>
                <w:webHidden/>
              </w:rPr>
              <w:instrText xml:space="preserve"> PAGEREF _Toc41484400 \h </w:instrText>
            </w:r>
            <w:r w:rsidR="00C15F35" w:rsidRPr="00C15F35">
              <w:rPr>
                <w:i w:val="0"/>
                <w:iCs w:val="0"/>
                <w:noProof/>
                <w:webHidden/>
              </w:rPr>
            </w:r>
            <w:r w:rsidR="00C15F35" w:rsidRPr="00C15F35">
              <w:rPr>
                <w:i w:val="0"/>
                <w:iCs w:val="0"/>
                <w:noProof/>
                <w:webHidden/>
              </w:rPr>
              <w:fldChar w:fldCharType="separate"/>
            </w:r>
            <w:r w:rsidR="00A36128">
              <w:rPr>
                <w:i w:val="0"/>
                <w:iCs w:val="0"/>
                <w:noProof/>
                <w:webHidden/>
              </w:rPr>
              <w:t>7</w:t>
            </w:r>
            <w:r w:rsidR="00C15F35" w:rsidRPr="00C15F35">
              <w:rPr>
                <w:i w:val="0"/>
                <w:iCs w:val="0"/>
                <w:noProof/>
                <w:webHidden/>
              </w:rPr>
              <w:fldChar w:fldCharType="end"/>
            </w:r>
          </w:hyperlink>
        </w:p>
        <w:p w14:paraId="1035C07C" w14:textId="78B8D292" w:rsidR="00C15F35" w:rsidRPr="00C15F35" w:rsidRDefault="00572E65">
          <w:pPr>
            <w:pStyle w:val="TOC2"/>
            <w:rPr>
              <w:rFonts w:eastAsiaTheme="minorEastAsia"/>
              <w:b w:val="0"/>
              <w:bCs w:val="0"/>
              <w:noProof/>
              <w:color w:val="auto"/>
              <w:sz w:val="24"/>
              <w:szCs w:val="24"/>
              <w:lang w:eastAsia="en-AU"/>
            </w:rPr>
          </w:pPr>
          <w:hyperlink w:anchor="_Toc41484401" w:history="1">
            <w:r w:rsidR="00C15F35" w:rsidRPr="00C15F35">
              <w:rPr>
                <w:rStyle w:val="Hyperlink"/>
                <w:noProof/>
                <w:sz w:val="24"/>
                <w:szCs w:val="24"/>
              </w:rPr>
              <w:t>3.1</w:t>
            </w:r>
            <w:r w:rsidR="00C15F35" w:rsidRPr="00C15F35">
              <w:rPr>
                <w:rFonts w:eastAsiaTheme="minorEastAsia"/>
                <w:b w:val="0"/>
                <w:bCs w:val="0"/>
                <w:noProof/>
                <w:color w:val="auto"/>
                <w:sz w:val="24"/>
                <w:szCs w:val="24"/>
                <w:lang w:eastAsia="en-AU"/>
              </w:rPr>
              <w:tab/>
            </w:r>
            <w:r w:rsidR="00C15F35" w:rsidRPr="00C15F35">
              <w:rPr>
                <w:rStyle w:val="Hyperlink"/>
                <w:noProof/>
                <w:sz w:val="24"/>
                <w:szCs w:val="24"/>
              </w:rPr>
              <w:t>Officers and employees</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_Toc41484401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8</w:t>
            </w:r>
            <w:r w:rsidR="00C15F35" w:rsidRPr="00C15F35">
              <w:rPr>
                <w:noProof/>
                <w:webHidden/>
                <w:sz w:val="24"/>
                <w:szCs w:val="24"/>
              </w:rPr>
              <w:fldChar w:fldCharType="end"/>
            </w:r>
          </w:hyperlink>
        </w:p>
        <w:p w14:paraId="79260A9E" w14:textId="3E669875" w:rsidR="00C15F35" w:rsidRPr="00C15F35" w:rsidRDefault="00572E65">
          <w:pPr>
            <w:pStyle w:val="TOC2"/>
            <w:rPr>
              <w:rFonts w:eastAsiaTheme="minorEastAsia"/>
              <w:b w:val="0"/>
              <w:bCs w:val="0"/>
              <w:noProof/>
              <w:color w:val="auto"/>
              <w:sz w:val="24"/>
              <w:szCs w:val="24"/>
              <w:lang w:eastAsia="en-AU"/>
            </w:rPr>
          </w:pPr>
          <w:hyperlink w:anchor="_Toc41484402" w:history="1">
            <w:r w:rsidR="00C15F35" w:rsidRPr="00C15F35">
              <w:rPr>
                <w:rStyle w:val="Hyperlink"/>
                <w:noProof/>
                <w:sz w:val="24"/>
                <w:szCs w:val="24"/>
              </w:rPr>
              <w:t>3.2</w:t>
            </w:r>
            <w:r w:rsidR="00C15F35" w:rsidRPr="00C15F35">
              <w:rPr>
                <w:rFonts w:eastAsiaTheme="minorEastAsia"/>
                <w:b w:val="0"/>
                <w:bCs w:val="0"/>
                <w:noProof/>
                <w:color w:val="auto"/>
                <w:sz w:val="24"/>
                <w:szCs w:val="24"/>
                <w:lang w:eastAsia="en-AU"/>
              </w:rPr>
              <w:tab/>
            </w:r>
            <w:r w:rsidR="00C15F35" w:rsidRPr="00C15F35">
              <w:rPr>
                <w:rStyle w:val="Hyperlink"/>
                <w:noProof/>
                <w:sz w:val="24"/>
                <w:szCs w:val="24"/>
              </w:rPr>
              <w:t>Councillors</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_Toc41484402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8</w:t>
            </w:r>
            <w:r w:rsidR="00C15F35" w:rsidRPr="00C15F35">
              <w:rPr>
                <w:noProof/>
                <w:webHidden/>
                <w:sz w:val="24"/>
                <w:szCs w:val="24"/>
              </w:rPr>
              <w:fldChar w:fldCharType="end"/>
            </w:r>
          </w:hyperlink>
        </w:p>
        <w:p w14:paraId="43724ABB" w14:textId="1CB21117" w:rsidR="00C15F35" w:rsidRPr="00C15F35" w:rsidRDefault="00572E65">
          <w:pPr>
            <w:pStyle w:val="TOC2"/>
            <w:rPr>
              <w:rFonts w:eastAsiaTheme="minorEastAsia"/>
              <w:b w:val="0"/>
              <w:bCs w:val="0"/>
              <w:noProof/>
              <w:color w:val="auto"/>
              <w:sz w:val="24"/>
              <w:szCs w:val="24"/>
              <w:lang w:eastAsia="en-AU"/>
            </w:rPr>
          </w:pPr>
          <w:hyperlink w:anchor="_Toc41484403" w:history="1">
            <w:r w:rsidR="00C15F35" w:rsidRPr="00C15F35">
              <w:rPr>
                <w:rStyle w:val="Hyperlink"/>
                <w:noProof/>
                <w:sz w:val="24"/>
                <w:szCs w:val="24"/>
              </w:rPr>
              <w:t>3.3</w:t>
            </w:r>
            <w:r w:rsidR="00C15F35" w:rsidRPr="00C15F35">
              <w:rPr>
                <w:rFonts w:eastAsiaTheme="minorEastAsia"/>
                <w:b w:val="0"/>
                <w:bCs w:val="0"/>
                <w:noProof/>
                <w:color w:val="auto"/>
                <w:sz w:val="24"/>
                <w:szCs w:val="24"/>
                <w:lang w:eastAsia="en-AU"/>
              </w:rPr>
              <w:tab/>
            </w:r>
            <w:r w:rsidR="00C15F35" w:rsidRPr="00C15F35">
              <w:rPr>
                <w:rStyle w:val="Hyperlink"/>
                <w:noProof/>
                <w:sz w:val="24"/>
                <w:szCs w:val="24"/>
              </w:rPr>
              <w:t>Direct and indirect supervisors and managers</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_Toc41484403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8</w:t>
            </w:r>
            <w:r w:rsidR="00C15F35" w:rsidRPr="00C15F35">
              <w:rPr>
                <w:noProof/>
                <w:webHidden/>
                <w:sz w:val="24"/>
                <w:szCs w:val="24"/>
              </w:rPr>
              <w:fldChar w:fldCharType="end"/>
            </w:r>
          </w:hyperlink>
        </w:p>
        <w:p w14:paraId="12A9C12D" w14:textId="13539A08" w:rsidR="00C15F35" w:rsidRPr="00C15F35" w:rsidRDefault="00572E65">
          <w:pPr>
            <w:pStyle w:val="TOC2"/>
            <w:rPr>
              <w:rFonts w:eastAsiaTheme="minorEastAsia"/>
              <w:b w:val="0"/>
              <w:bCs w:val="0"/>
              <w:noProof/>
              <w:color w:val="auto"/>
              <w:sz w:val="24"/>
              <w:szCs w:val="24"/>
              <w:lang w:eastAsia="en-AU"/>
            </w:rPr>
          </w:pPr>
          <w:hyperlink w:anchor="_Toc41484404" w:history="1">
            <w:r w:rsidR="00C15F35" w:rsidRPr="00C15F35">
              <w:rPr>
                <w:rStyle w:val="Hyperlink"/>
                <w:noProof/>
                <w:sz w:val="24"/>
                <w:szCs w:val="24"/>
              </w:rPr>
              <w:t>3.4</w:t>
            </w:r>
            <w:r w:rsidR="00C15F35" w:rsidRPr="00C15F35">
              <w:rPr>
                <w:rFonts w:eastAsiaTheme="minorEastAsia"/>
                <w:b w:val="0"/>
                <w:bCs w:val="0"/>
                <w:noProof/>
                <w:color w:val="auto"/>
                <w:sz w:val="24"/>
                <w:szCs w:val="24"/>
                <w:lang w:eastAsia="en-AU"/>
              </w:rPr>
              <w:tab/>
            </w:r>
            <w:r w:rsidR="00C15F35" w:rsidRPr="00C15F35">
              <w:rPr>
                <w:rStyle w:val="Hyperlink"/>
                <w:noProof/>
                <w:sz w:val="24"/>
                <w:szCs w:val="24"/>
              </w:rPr>
              <w:t>Public Interest Disclosures Coordinator</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_Toc41484404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9</w:t>
            </w:r>
            <w:r w:rsidR="00C15F35" w:rsidRPr="00C15F35">
              <w:rPr>
                <w:noProof/>
                <w:webHidden/>
                <w:sz w:val="24"/>
                <w:szCs w:val="24"/>
              </w:rPr>
              <w:fldChar w:fldCharType="end"/>
            </w:r>
          </w:hyperlink>
        </w:p>
        <w:p w14:paraId="15649BA4" w14:textId="24C8F479" w:rsidR="00C15F35" w:rsidRPr="00C15F35" w:rsidRDefault="00572E65">
          <w:pPr>
            <w:pStyle w:val="TOC1"/>
            <w:tabs>
              <w:tab w:val="left" w:pos="567"/>
              <w:tab w:val="right" w:leader="dot" w:pos="9629"/>
            </w:tabs>
            <w:rPr>
              <w:rFonts w:eastAsiaTheme="minorEastAsia"/>
              <w:b w:val="0"/>
              <w:bCs w:val="0"/>
              <w:i w:val="0"/>
              <w:iCs w:val="0"/>
              <w:noProof/>
              <w:color w:val="auto"/>
              <w:lang w:eastAsia="en-AU"/>
            </w:rPr>
          </w:pPr>
          <w:hyperlink w:anchor="_Toc41484405" w:history="1">
            <w:r w:rsidR="00C15F35" w:rsidRPr="00C15F35">
              <w:rPr>
                <w:rStyle w:val="Hyperlink"/>
                <w:i w:val="0"/>
                <w:iCs w:val="0"/>
                <w:noProof/>
              </w:rPr>
              <w:t>4.</w:t>
            </w:r>
            <w:r w:rsidR="00C15F35" w:rsidRPr="00C15F35">
              <w:rPr>
                <w:rFonts w:eastAsiaTheme="minorEastAsia"/>
                <w:b w:val="0"/>
                <w:bCs w:val="0"/>
                <w:i w:val="0"/>
                <w:iCs w:val="0"/>
                <w:noProof/>
                <w:color w:val="auto"/>
                <w:lang w:eastAsia="en-AU"/>
              </w:rPr>
              <w:tab/>
            </w:r>
            <w:r w:rsidR="00C15F35" w:rsidRPr="00C15F35">
              <w:rPr>
                <w:rStyle w:val="Hyperlink"/>
                <w:i w:val="0"/>
                <w:iCs w:val="0"/>
                <w:noProof/>
              </w:rPr>
              <w:t>Making a disclosure</w:t>
            </w:r>
            <w:r w:rsidR="00C15F35" w:rsidRPr="00C15F35">
              <w:rPr>
                <w:i w:val="0"/>
                <w:iCs w:val="0"/>
                <w:noProof/>
                <w:webHidden/>
              </w:rPr>
              <w:tab/>
            </w:r>
            <w:r w:rsidR="00C15F35" w:rsidRPr="00C15F35">
              <w:rPr>
                <w:i w:val="0"/>
                <w:iCs w:val="0"/>
                <w:noProof/>
                <w:webHidden/>
              </w:rPr>
              <w:fldChar w:fldCharType="begin"/>
            </w:r>
            <w:r w:rsidR="00C15F35" w:rsidRPr="00C15F35">
              <w:rPr>
                <w:i w:val="0"/>
                <w:iCs w:val="0"/>
                <w:noProof/>
                <w:webHidden/>
              </w:rPr>
              <w:instrText xml:space="preserve"> PAGEREF _Toc41484405 \h </w:instrText>
            </w:r>
            <w:r w:rsidR="00C15F35" w:rsidRPr="00C15F35">
              <w:rPr>
                <w:i w:val="0"/>
                <w:iCs w:val="0"/>
                <w:noProof/>
                <w:webHidden/>
              </w:rPr>
            </w:r>
            <w:r w:rsidR="00C15F35" w:rsidRPr="00C15F35">
              <w:rPr>
                <w:i w:val="0"/>
                <w:iCs w:val="0"/>
                <w:noProof/>
                <w:webHidden/>
              </w:rPr>
              <w:fldChar w:fldCharType="separate"/>
            </w:r>
            <w:r w:rsidR="00A36128">
              <w:rPr>
                <w:i w:val="0"/>
                <w:iCs w:val="0"/>
                <w:noProof/>
                <w:webHidden/>
              </w:rPr>
              <w:t>10</w:t>
            </w:r>
            <w:r w:rsidR="00C15F35" w:rsidRPr="00C15F35">
              <w:rPr>
                <w:i w:val="0"/>
                <w:iCs w:val="0"/>
                <w:noProof/>
                <w:webHidden/>
              </w:rPr>
              <w:fldChar w:fldCharType="end"/>
            </w:r>
          </w:hyperlink>
        </w:p>
        <w:p w14:paraId="4FB39035" w14:textId="2B25F632" w:rsidR="00C15F35" w:rsidRPr="00C15F35" w:rsidRDefault="00572E65">
          <w:pPr>
            <w:pStyle w:val="TOC2"/>
            <w:rPr>
              <w:rFonts w:eastAsiaTheme="minorEastAsia"/>
              <w:b w:val="0"/>
              <w:bCs w:val="0"/>
              <w:noProof/>
              <w:color w:val="auto"/>
              <w:sz w:val="24"/>
              <w:szCs w:val="24"/>
              <w:lang w:eastAsia="en-AU"/>
            </w:rPr>
          </w:pPr>
          <w:hyperlink w:anchor="_Toc41484406" w:history="1">
            <w:r w:rsidR="00C15F35" w:rsidRPr="00C15F35">
              <w:rPr>
                <w:rStyle w:val="Hyperlink"/>
                <w:noProof/>
                <w:sz w:val="24"/>
                <w:szCs w:val="24"/>
              </w:rPr>
              <w:t>4.1</w:t>
            </w:r>
            <w:r w:rsidR="00C15F35" w:rsidRPr="00C15F35">
              <w:rPr>
                <w:rFonts w:eastAsiaTheme="minorEastAsia"/>
                <w:b w:val="0"/>
                <w:bCs w:val="0"/>
                <w:noProof/>
                <w:color w:val="auto"/>
                <w:sz w:val="24"/>
                <w:szCs w:val="24"/>
                <w:lang w:eastAsia="en-AU"/>
              </w:rPr>
              <w:tab/>
            </w:r>
            <w:r w:rsidR="00C15F35" w:rsidRPr="00C15F35">
              <w:rPr>
                <w:rStyle w:val="Hyperlink"/>
                <w:noProof/>
                <w:sz w:val="24"/>
                <w:szCs w:val="24"/>
              </w:rPr>
              <w:t>What is a disclosure and who can make a disclosure?</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_Toc41484406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10</w:t>
            </w:r>
            <w:r w:rsidR="00C15F35" w:rsidRPr="00C15F35">
              <w:rPr>
                <w:noProof/>
                <w:webHidden/>
                <w:sz w:val="24"/>
                <w:szCs w:val="24"/>
              </w:rPr>
              <w:fldChar w:fldCharType="end"/>
            </w:r>
          </w:hyperlink>
        </w:p>
        <w:p w14:paraId="36B032D9" w14:textId="5A2D5265" w:rsidR="00C15F35" w:rsidRPr="00C15F35" w:rsidRDefault="00572E65">
          <w:pPr>
            <w:pStyle w:val="TOC2"/>
            <w:rPr>
              <w:rFonts w:eastAsiaTheme="minorEastAsia"/>
              <w:b w:val="0"/>
              <w:bCs w:val="0"/>
              <w:noProof/>
              <w:color w:val="auto"/>
              <w:sz w:val="24"/>
              <w:szCs w:val="24"/>
              <w:lang w:eastAsia="en-AU"/>
            </w:rPr>
          </w:pPr>
          <w:hyperlink w:anchor="_Toc41484407" w:history="1">
            <w:r w:rsidR="00C15F35" w:rsidRPr="00C15F35">
              <w:rPr>
                <w:rStyle w:val="Hyperlink"/>
                <w:noProof/>
                <w:sz w:val="24"/>
                <w:szCs w:val="24"/>
              </w:rPr>
              <w:t>4.2</w:t>
            </w:r>
            <w:r w:rsidR="00C15F35" w:rsidRPr="00C15F35">
              <w:rPr>
                <w:rFonts w:eastAsiaTheme="minorEastAsia"/>
                <w:b w:val="0"/>
                <w:bCs w:val="0"/>
                <w:noProof/>
                <w:color w:val="auto"/>
                <w:sz w:val="24"/>
                <w:szCs w:val="24"/>
                <w:lang w:eastAsia="en-AU"/>
              </w:rPr>
              <w:tab/>
            </w:r>
            <w:r w:rsidR="00C15F35" w:rsidRPr="00C15F35">
              <w:rPr>
                <w:rStyle w:val="Hyperlink"/>
                <w:noProof/>
                <w:sz w:val="24"/>
                <w:szCs w:val="24"/>
              </w:rPr>
              <w:t>The following are not public interest disclosures under the Act:</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_Toc41484407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10</w:t>
            </w:r>
            <w:r w:rsidR="00C15F35" w:rsidRPr="00C15F35">
              <w:rPr>
                <w:noProof/>
                <w:webHidden/>
                <w:sz w:val="24"/>
                <w:szCs w:val="24"/>
              </w:rPr>
              <w:fldChar w:fldCharType="end"/>
            </w:r>
          </w:hyperlink>
        </w:p>
        <w:p w14:paraId="209B7066" w14:textId="55A96148" w:rsidR="00C15F35" w:rsidRPr="00C15F35" w:rsidRDefault="00572E65">
          <w:pPr>
            <w:pStyle w:val="TOC2"/>
            <w:rPr>
              <w:rFonts w:eastAsiaTheme="minorEastAsia"/>
              <w:b w:val="0"/>
              <w:bCs w:val="0"/>
              <w:noProof/>
              <w:color w:val="auto"/>
              <w:sz w:val="24"/>
              <w:szCs w:val="24"/>
              <w:lang w:eastAsia="en-AU"/>
            </w:rPr>
          </w:pPr>
          <w:hyperlink w:anchor="_Toc41484408" w:history="1">
            <w:r w:rsidR="00C15F35" w:rsidRPr="00C15F35">
              <w:rPr>
                <w:rStyle w:val="Hyperlink"/>
                <w:noProof/>
                <w:sz w:val="24"/>
                <w:szCs w:val="24"/>
              </w:rPr>
              <w:t>4.3</w:t>
            </w:r>
            <w:r w:rsidR="00C15F35" w:rsidRPr="00C15F35">
              <w:rPr>
                <w:rFonts w:eastAsiaTheme="minorEastAsia"/>
                <w:b w:val="0"/>
                <w:bCs w:val="0"/>
                <w:noProof/>
                <w:color w:val="auto"/>
                <w:sz w:val="24"/>
                <w:szCs w:val="24"/>
                <w:lang w:eastAsia="en-AU"/>
              </w:rPr>
              <w:tab/>
            </w:r>
            <w:r w:rsidR="00C15F35" w:rsidRPr="00C15F35">
              <w:rPr>
                <w:rStyle w:val="Hyperlink"/>
                <w:noProof/>
                <w:sz w:val="24"/>
                <w:szCs w:val="24"/>
              </w:rPr>
              <w:t>How can a disclosure be made?</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_Toc41484408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11</w:t>
            </w:r>
            <w:r w:rsidR="00C15F35" w:rsidRPr="00C15F35">
              <w:rPr>
                <w:noProof/>
                <w:webHidden/>
                <w:sz w:val="24"/>
                <w:szCs w:val="24"/>
              </w:rPr>
              <w:fldChar w:fldCharType="end"/>
            </w:r>
          </w:hyperlink>
        </w:p>
        <w:p w14:paraId="0633AA10" w14:textId="3B30152B" w:rsidR="00C15F35" w:rsidRPr="00C15F35" w:rsidRDefault="00572E65">
          <w:pPr>
            <w:pStyle w:val="TOC3"/>
            <w:rPr>
              <w:rFonts w:eastAsiaTheme="minorEastAsia"/>
              <w:noProof/>
              <w:color w:val="auto"/>
              <w:sz w:val="24"/>
              <w:szCs w:val="24"/>
              <w:lang w:eastAsia="en-AU"/>
            </w:rPr>
          </w:pPr>
          <w:hyperlink w:anchor="_Toc41484409" w:history="1">
            <w:r w:rsidR="00C15F35" w:rsidRPr="00C15F35">
              <w:rPr>
                <w:rStyle w:val="Hyperlink"/>
                <w:noProof/>
                <w:sz w:val="24"/>
                <w:szCs w:val="24"/>
              </w:rPr>
              <w:t>4.3.1</w:t>
            </w:r>
            <w:r w:rsidR="00C15F35" w:rsidRPr="00C15F35">
              <w:rPr>
                <w:rFonts w:eastAsiaTheme="minorEastAsia"/>
                <w:noProof/>
                <w:color w:val="auto"/>
                <w:sz w:val="24"/>
                <w:szCs w:val="24"/>
                <w:lang w:eastAsia="en-AU"/>
              </w:rPr>
              <w:tab/>
            </w:r>
            <w:r w:rsidR="00C15F35" w:rsidRPr="00C15F35">
              <w:rPr>
                <w:rStyle w:val="Hyperlink"/>
                <w:noProof/>
                <w:sz w:val="24"/>
                <w:szCs w:val="24"/>
              </w:rPr>
              <w:t>In accordance with Part 2 of the Act</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_Toc41484409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11</w:t>
            </w:r>
            <w:r w:rsidR="00C15F35" w:rsidRPr="00C15F35">
              <w:rPr>
                <w:noProof/>
                <w:webHidden/>
                <w:sz w:val="24"/>
                <w:szCs w:val="24"/>
              </w:rPr>
              <w:fldChar w:fldCharType="end"/>
            </w:r>
          </w:hyperlink>
        </w:p>
        <w:p w14:paraId="070FD35A" w14:textId="205447DF" w:rsidR="00C15F35" w:rsidRPr="00C15F35" w:rsidRDefault="00572E65">
          <w:pPr>
            <w:pStyle w:val="TOC3"/>
            <w:rPr>
              <w:rFonts w:eastAsiaTheme="minorEastAsia"/>
              <w:noProof/>
              <w:color w:val="auto"/>
              <w:sz w:val="24"/>
              <w:szCs w:val="24"/>
              <w:lang w:eastAsia="en-AU"/>
            </w:rPr>
          </w:pPr>
          <w:hyperlink w:anchor="_Toc41484410" w:history="1">
            <w:r w:rsidR="00C15F35" w:rsidRPr="00C15F35">
              <w:rPr>
                <w:rStyle w:val="Hyperlink"/>
                <w:noProof/>
                <w:sz w:val="24"/>
                <w:szCs w:val="24"/>
              </w:rPr>
              <w:t>4.3.2</w:t>
            </w:r>
            <w:r w:rsidR="00C15F35" w:rsidRPr="00C15F35">
              <w:rPr>
                <w:rFonts w:eastAsiaTheme="minorEastAsia"/>
                <w:noProof/>
                <w:color w:val="auto"/>
                <w:sz w:val="24"/>
                <w:szCs w:val="24"/>
                <w:lang w:eastAsia="en-AU"/>
              </w:rPr>
              <w:tab/>
            </w:r>
            <w:r w:rsidR="00C15F35" w:rsidRPr="00C15F35">
              <w:rPr>
                <w:rStyle w:val="Hyperlink"/>
                <w:noProof/>
                <w:sz w:val="24"/>
                <w:szCs w:val="24"/>
              </w:rPr>
              <w:t>Made to a body authorised to receive it</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_Toc41484410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12</w:t>
            </w:r>
            <w:r w:rsidR="00C15F35" w:rsidRPr="00C15F35">
              <w:rPr>
                <w:noProof/>
                <w:webHidden/>
                <w:sz w:val="24"/>
                <w:szCs w:val="24"/>
              </w:rPr>
              <w:fldChar w:fldCharType="end"/>
            </w:r>
          </w:hyperlink>
        </w:p>
        <w:p w14:paraId="052BC544" w14:textId="55D63B96" w:rsidR="00C15F35" w:rsidRPr="00C15F35" w:rsidRDefault="00572E65">
          <w:pPr>
            <w:pStyle w:val="TOC3"/>
            <w:rPr>
              <w:rFonts w:eastAsiaTheme="minorEastAsia"/>
              <w:noProof/>
              <w:color w:val="auto"/>
              <w:sz w:val="24"/>
              <w:szCs w:val="24"/>
              <w:lang w:eastAsia="en-AU"/>
            </w:rPr>
          </w:pPr>
          <w:hyperlink w:anchor="_Toc41484411" w:history="1">
            <w:r w:rsidR="00C15F35" w:rsidRPr="00C15F35">
              <w:rPr>
                <w:rStyle w:val="Hyperlink"/>
                <w:noProof/>
                <w:sz w:val="24"/>
                <w:szCs w:val="24"/>
              </w:rPr>
              <w:t>4.3.3</w:t>
            </w:r>
            <w:r w:rsidR="00C15F35" w:rsidRPr="00C15F35">
              <w:rPr>
                <w:rFonts w:eastAsiaTheme="minorEastAsia"/>
                <w:noProof/>
                <w:color w:val="auto"/>
                <w:sz w:val="24"/>
                <w:szCs w:val="24"/>
                <w:lang w:eastAsia="en-AU"/>
              </w:rPr>
              <w:tab/>
            </w:r>
            <w:r w:rsidR="00C15F35" w:rsidRPr="00C15F35">
              <w:rPr>
                <w:rStyle w:val="Hyperlink"/>
                <w:noProof/>
                <w:sz w:val="24"/>
                <w:szCs w:val="24"/>
              </w:rPr>
              <w:t xml:space="preserve"> How to make a disclosure to Council</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_Toc41484411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13</w:t>
            </w:r>
            <w:r w:rsidR="00C15F35" w:rsidRPr="00C15F35">
              <w:rPr>
                <w:noProof/>
                <w:webHidden/>
                <w:sz w:val="24"/>
                <w:szCs w:val="24"/>
              </w:rPr>
              <w:fldChar w:fldCharType="end"/>
            </w:r>
          </w:hyperlink>
        </w:p>
        <w:p w14:paraId="7B3B8390" w14:textId="4E9E2364" w:rsidR="00C15F35" w:rsidRPr="00C15F35" w:rsidRDefault="00572E65">
          <w:pPr>
            <w:pStyle w:val="TOC3"/>
            <w:rPr>
              <w:rFonts w:eastAsiaTheme="minorEastAsia"/>
              <w:noProof/>
              <w:color w:val="auto"/>
              <w:sz w:val="24"/>
              <w:szCs w:val="24"/>
              <w:lang w:eastAsia="en-AU"/>
            </w:rPr>
          </w:pPr>
          <w:hyperlink w:anchor="_Toc41484412" w:history="1">
            <w:r w:rsidR="00C15F35" w:rsidRPr="00C15F35">
              <w:rPr>
                <w:rStyle w:val="Hyperlink"/>
                <w:noProof/>
                <w:sz w:val="24"/>
                <w:szCs w:val="24"/>
              </w:rPr>
              <w:t>4.3.4</w:t>
            </w:r>
            <w:r w:rsidR="00C15F35" w:rsidRPr="00C15F35">
              <w:rPr>
                <w:rFonts w:eastAsiaTheme="minorEastAsia"/>
                <w:noProof/>
                <w:color w:val="auto"/>
                <w:sz w:val="24"/>
                <w:szCs w:val="24"/>
                <w:lang w:eastAsia="en-AU"/>
              </w:rPr>
              <w:tab/>
            </w:r>
            <w:r w:rsidR="00C15F35" w:rsidRPr="00C15F35">
              <w:rPr>
                <w:rStyle w:val="Hyperlink"/>
                <w:noProof/>
                <w:sz w:val="24"/>
                <w:szCs w:val="24"/>
              </w:rPr>
              <w:t>How to make a disclosure to the IBAC</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_Toc41484412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14</w:t>
            </w:r>
            <w:r w:rsidR="00C15F35" w:rsidRPr="00C15F35">
              <w:rPr>
                <w:noProof/>
                <w:webHidden/>
                <w:sz w:val="24"/>
                <w:szCs w:val="24"/>
              </w:rPr>
              <w:fldChar w:fldCharType="end"/>
            </w:r>
          </w:hyperlink>
        </w:p>
        <w:p w14:paraId="35331E8E" w14:textId="73A90469" w:rsidR="00C15F35" w:rsidRPr="00C15F35" w:rsidRDefault="00572E65">
          <w:pPr>
            <w:pStyle w:val="TOC3"/>
            <w:rPr>
              <w:rFonts w:eastAsiaTheme="minorEastAsia"/>
              <w:noProof/>
              <w:color w:val="auto"/>
              <w:sz w:val="24"/>
              <w:szCs w:val="24"/>
              <w:lang w:eastAsia="en-AU"/>
            </w:rPr>
          </w:pPr>
          <w:hyperlink w:anchor="_Toc41484413" w:history="1">
            <w:r w:rsidR="00C15F35" w:rsidRPr="00C15F35">
              <w:rPr>
                <w:rStyle w:val="Hyperlink"/>
                <w:noProof/>
                <w:sz w:val="24"/>
                <w:szCs w:val="24"/>
              </w:rPr>
              <w:t>4.3.5</w:t>
            </w:r>
            <w:r w:rsidR="00C15F35" w:rsidRPr="00C15F35">
              <w:rPr>
                <w:rFonts w:eastAsiaTheme="minorEastAsia"/>
                <w:noProof/>
                <w:color w:val="auto"/>
                <w:sz w:val="24"/>
                <w:szCs w:val="24"/>
                <w:lang w:eastAsia="en-AU"/>
              </w:rPr>
              <w:tab/>
            </w:r>
            <w:r w:rsidR="00C15F35" w:rsidRPr="00C15F35">
              <w:rPr>
                <w:rStyle w:val="Hyperlink"/>
                <w:noProof/>
                <w:sz w:val="24"/>
                <w:szCs w:val="24"/>
              </w:rPr>
              <w:t>How to make a disclosure to the Victorian Ombudsman</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_Toc41484413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14</w:t>
            </w:r>
            <w:r w:rsidR="00C15F35" w:rsidRPr="00C15F35">
              <w:rPr>
                <w:noProof/>
                <w:webHidden/>
                <w:sz w:val="24"/>
                <w:szCs w:val="24"/>
              </w:rPr>
              <w:fldChar w:fldCharType="end"/>
            </w:r>
          </w:hyperlink>
        </w:p>
        <w:p w14:paraId="0527EF27" w14:textId="1A350B58" w:rsidR="00C15F35" w:rsidRPr="00C15F35" w:rsidRDefault="00572E65">
          <w:pPr>
            <w:pStyle w:val="TOC2"/>
            <w:rPr>
              <w:rFonts w:eastAsiaTheme="minorEastAsia"/>
              <w:b w:val="0"/>
              <w:bCs w:val="0"/>
              <w:noProof/>
              <w:color w:val="auto"/>
              <w:sz w:val="24"/>
              <w:szCs w:val="24"/>
              <w:lang w:eastAsia="en-AU"/>
            </w:rPr>
          </w:pPr>
          <w:hyperlink w:anchor="_Toc41484414" w:history="1">
            <w:r w:rsidR="00C15F35" w:rsidRPr="00C15F35">
              <w:rPr>
                <w:rStyle w:val="Hyperlink"/>
                <w:noProof/>
                <w:sz w:val="24"/>
                <w:szCs w:val="24"/>
              </w:rPr>
              <w:t>4.4</w:t>
            </w:r>
            <w:r w:rsidR="00C15F35" w:rsidRPr="00C15F35">
              <w:rPr>
                <w:rFonts w:eastAsiaTheme="minorEastAsia"/>
                <w:b w:val="0"/>
                <w:bCs w:val="0"/>
                <w:noProof/>
                <w:color w:val="auto"/>
                <w:sz w:val="24"/>
                <w:szCs w:val="24"/>
                <w:lang w:eastAsia="en-AU"/>
              </w:rPr>
              <w:tab/>
            </w:r>
            <w:r w:rsidR="00C15F35" w:rsidRPr="00C15F35">
              <w:rPr>
                <w:rStyle w:val="Hyperlink"/>
                <w:noProof/>
                <w:sz w:val="24"/>
                <w:szCs w:val="24"/>
              </w:rPr>
              <w:t>What can a disclosure be made about?</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_Toc41484414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15</w:t>
            </w:r>
            <w:r w:rsidR="00C15F35" w:rsidRPr="00C15F35">
              <w:rPr>
                <w:noProof/>
                <w:webHidden/>
                <w:sz w:val="24"/>
                <w:szCs w:val="24"/>
              </w:rPr>
              <w:fldChar w:fldCharType="end"/>
            </w:r>
          </w:hyperlink>
        </w:p>
        <w:p w14:paraId="680E5C2B" w14:textId="39BB68AE" w:rsidR="00C15F35" w:rsidRPr="00C15F35" w:rsidRDefault="00572E65">
          <w:pPr>
            <w:pStyle w:val="TOC3"/>
            <w:rPr>
              <w:rFonts w:eastAsiaTheme="minorEastAsia"/>
              <w:noProof/>
              <w:color w:val="auto"/>
              <w:sz w:val="24"/>
              <w:szCs w:val="24"/>
              <w:lang w:eastAsia="en-AU"/>
            </w:rPr>
          </w:pPr>
          <w:hyperlink w:anchor="_Toc41484415" w:history="1">
            <w:r w:rsidR="00C15F35" w:rsidRPr="00C15F35">
              <w:rPr>
                <w:rStyle w:val="Hyperlink"/>
                <w:noProof/>
                <w:sz w:val="24"/>
                <w:szCs w:val="24"/>
              </w:rPr>
              <w:t>4.4.1</w:t>
            </w:r>
            <w:r w:rsidR="00C15F35" w:rsidRPr="00C15F35">
              <w:rPr>
                <w:rFonts w:eastAsiaTheme="minorEastAsia"/>
                <w:noProof/>
                <w:color w:val="auto"/>
                <w:sz w:val="24"/>
                <w:szCs w:val="24"/>
                <w:lang w:eastAsia="en-AU"/>
              </w:rPr>
              <w:tab/>
            </w:r>
            <w:r w:rsidR="00C15F35" w:rsidRPr="00C15F35">
              <w:rPr>
                <w:rStyle w:val="Hyperlink"/>
                <w:noProof/>
                <w:sz w:val="24"/>
                <w:szCs w:val="24"/>
              </w:rPr>
              <w:t>Improper conduct</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_Toc41484415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15</w:t>
            </w:r>
            <w:r w:rsidR="00C15F35" w:rsidRPr="00C15F35">
              <w:rPr>
                <w:noProof/>
                <w:webHidden/>
                <w:sz w:val="24"/>
                <w:szCs w:val="24"/>
              </w:rPr>
              <w:fldChar w:fldCharType="end"/>
            </w:r>
          </w:hyperlink>
        </w:p>
        <w:p w14:paraId="09F2D5E2" w14:textId="47D11535" w:rsidR="00C15F35" w:rsidRPr="00C15F35" w:rsidRDefault="00572E65">
          <w:pPr>
            <w:pStyle w:val="TOC3"/>
            <w:rPr>
              <w:rFonts w:eastAsiaTheme="minorEastAsia"/>
              <w:noProof/>
              <w:color w:val="auto"/>
              <w:sz w:val="24"/>
              <w:szCs w:val="24"/>
              <w:lang w:eastAsia="en-AU"/>
            </w:rPr>
          </w:pPr>
          <w:hyperlink w:anchor="_Toc41484416" w:history="1">
            <w:r w:rsidR="00C15F35" w:rsidRPr="00C15F35">
              <w:rPr>
                <w:rStyle w:val="Hyperlink"/>
                <w:noProof/>
                <w:sz w:val="24"/>
                <w:szCs w:val="24"/>
              </w:rPr>
              <w:t>4.4.2</w:t>
            </w:r>
            <w:r w:rsidR="00C15F35" w:rsidRPr="00C15F35">
              <w:rPr>
                <w:rFonts w:eastAsiaTheme="minorEastAsia"/>
                <w:noProof/>
                <w:color w:val="auto"/>
                <w:sz w:val="24"/>
                <w:szCs w:val="24"/>
                <w:lang w:eastAsia="en-AU"/>
              </w:rPr>
              <w:tab/>
            </w:r>
            <w:r w:rsidR="00C15F35" w:rsidRPr="00C15F35">
              <w:rPr>
                <w:rStyle w:val="Hyperlink"/>
                <w:noProof/>
                <w:sz w:val="24"/>
                <w:szCs w:val="24"/>
              </w:rPr>
              <w:t>Detrimental action</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_Toc41484416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17</w:t>
            </w:r>
            <w:r w:rsidR="00C15F35" w:rsidRPr="00C15F35">
              <w:rPr>
                <w:noProof/>
                <w:webHidden/>
                <w:sz w:val="24"/>
                <w:szCs w:val="24"/>
              </w:rPr>
              <w:fldChar w:fldCharType="end"/>
            </w:r>
          </w:hyperlink>
        </w:p>
        <w:p w14:paraId="44040708" w14:textId="4EE0EF4E" w:rsidR="00C15F35" w:rsidRPr="00C15F35" w:rsidRDefault="00572E65">
          <w:pPr>
            <w:pStyle w:val="TOC1"/>
            <w:tabs>
              <w:tab w:val="left" w:pos="567"/>
              <w:tab w:val="right" w:leader="dot" w:pos="9629"/>
            </w:tabs>
            <w:rPr>
              <w:rFonts w:eastAsiaTheme="minorEastAsia"/>
              <w:b w:val="0"/>
              <w:bCs w:val="0"/>
              <w:i w:val="0"/>
              <w:iCs w:val="0"/>
              <w:noProof/>
              <w:color w:val="auto"/>
              <w:lang w:eastAsia="en-AU"/>
            </w:rPr>
          </w:pPr>
          <w:hyperlink w:anchor="_Toc41484417" w:history="1">
            <w:r w:rsidR="00C15F35" w:rsidRPr="00C15F35">
              <w:rPr>
                <w:rStyle w:val="Hyperlink"/>
                <w:i w:val="0"/>
                <w:iCs w:val="0"/>
                <w:noProof/>
              </w:rPr>
              <w:t>5.</w:t>
            </w:r>
            <w:r w:rsidR="00C15F35" w:rsidRPr="00C15F35">
              <w:rPr>
                <w:rFonts w:eastAsiaTheme="minorEastAsia"/>
                <w:b w:val="0"/>
                <w:bCs w:val="0"/>
                <w:i w:val="0"/>
                <w:iCs w:val="0"/>
                <w:noProof/>
                <w:color w:val="auto"/>
                <w:lang w:eastAsia="en-AU"/>
              </w:rPr>
              <w:tab/>
            </w:r>
            <w:r w:rsidR="00C15F35" w:rsidRPr="00C15F35">
              <w:rPr>
                <w:rStyle w:val="Hyperlink"/>
                <w:i w:val="0"/>
                <w:iCs w:val="0"/>
                <w:noProof/>
              </w:rPr>
              <w:t>Handling a disclosure</w:t>
            </w:r>
            <w:r w:rsidR="00C15F35" w:rsidRPr="00C15F35">
              <w:rPr>
                <w:i w:val="0"/>
                <w:iCs w:val="0"/>
                <w:noProof/>
                <w:webHidden/>
              </w:rPr>
              <w:tab/>
            </w:r>
            <w:r w:rsidR="00C15F35" w:rsidRPr="00C15F35">
              <w:rPr>
                <w:i w:val="0"/>
                <w:iCs w:val="0"/>
                <w:noProof/>
                <w:webHidden/>
              </w:rPr>
              <w:fldChar w:fldCharType="begin"/>
            </w:r>
            <w:r w:rsidR="00C15F35" w:rsidRPr="00C15F35">
              <w:rPr>
                <w:i w:val="0"/>
                <w:iCs w:val="0"/>
                <w:noProof/>
                <w:webHidden/>
              </w:rPr>
              <w:instrText xml:space="preserve"> PAGEREF _Toc41484417 \h </w:instrText>
            </w:r>
            <w:r w:rsidR="00C15F35" w:rsidRPr="00C15F35">
              <w:rPr>
                <w:i w:val="0"/>
                <w:iCs w:val="0"/>
                <w:noProof/>
                <w:webHidden/>
              </w:rPr>
            </w:r>
            <w:r w:rsidR="00C15F35" w:rsidRPr="00C15F35">
              <w:rPr>
                <w:i w:val="0"/>
                <w:iCs w:val="0"/>
                <w:noProof/>
                <w:webHidden/>
              </w:rPr>
              <w:fldChar w:fldCharType="separate"/>
            </w:r>
            <w:r w:rsidR="00A36128">
              <w:rPr>
                <w:i w:val="0"/>
                <w:iCs w:val="0"/>
                <w:noProof/>
                <w:webHidden/>
              </w:rPr>
              <w:t>18</w:t>
            </w:r>
            <w:r w:rsidR="00C15F35" w:rsidRPr="00C15F35">
              <w:rPr>
                <w:i w:val="0"/>
                <w:iCs w:val="0"/>
                <w:noProof/>
                <w:webHidden/>
              </w:rPr>
              <w:fldChar w:fldCharType="end"/>
            </w:r>
          </w:hyperlink>
        </w:p>
        <w:p w14:paraId="698EA621" w14:textId="7AFD0ED2" w:rsidR="00C15F35" w:rsidRPr="00C15F35" w:rsidRDefault="00572E65">
          <w:pPr>
            <w:pStyle w:val="TOC2"/>
            <w:rPr>
              <w:rFonts w:eastAsiaTheme="minorEastAsia"/>
              <w:b w:val="0"/>
              <w:bCs w:val="0"/>
              <w:noProof/>
              <w:color w:val="auto"/>
              <w:sz w:val="24"/>
              <w:szCs w:val="24"/>
              <w:lang w:eastAsia="en-AU"/>
            </w:rPr>
          </w:pPr>
          <w:hyperlink w:anchor="_Toc41484418" w:history="1">
            <w:r w:rsidR="00C15F35" w:rsidRPr="00C15F35">
              <w:rPr>
                <w:rStyle w:val="Hyperlink"/>
                <w:noProof/>
                <w:sz w:val="24"/>
                <w:szCs w:val="24"/>
              </w:rPr>
              <w:t>5.1</w:t>
            </w:r>
            <w:r w:rsidR="00C15F35" w:rsidRPr="00C15F35">
              <w:rPr>
                <w:rFonts w:eastAsiaTheme="minorEastAsia"/>
                <w:b w:val="0"/>
                <w:bCs w:val="0"/>
                <w:noProof/>
                <w:color w:val="auto"/>
                <w:sz w:val="24"/>
                <w:szCs w:val="24"/>
                <w:lang w:eastAsia="en-AU"/>
              </w:rPr>
              <w:tab/>
            </w:r>
            <w:r w:rsidR="00C15F35" w:rsidRPr="00C15F35">
              <w:rPr>
                <w:rStyle w:val="Hyperlink"/>
                <w:noProof/>
                <w:sz w:val="24"/>
                <w:szCs w:val="24"/>
              </w:rPr>
              <w:t>Receiving a disclosure</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_Toc41484418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18</w:t>
            </w:r>
            <w:r w:rsidR="00C15F35" w:rsidRPr="00C15F35">
              <w:rPr>
                <w:noProof/>
                <w:webHidden/>
                <w:sz w:val="24"/>
                <w:szCs w:val="24"/>
              </w:rPr>
              <w:fldChar w:fldCharType="end"/>
            </w:r>
          </w:hyperlink>
        </w:p>
        <w:p w14:paraId="2088333B" w14:textId="749289E2" w:rsidR="00C15F35" w:rsidRPr="00C15F35" w:rsidRDefault="00572E65">
          <w:pPr>
            <w:pStyle w:val="TOC2"/>
            <w:rPr>
              <w:rFonts w:eastAsiaTheme="minorEastAsia"/>
              <w:b w:val="0"/>
              <w:bCs w:val="0"/>
              <w:noProof/>
              <w:color w:val="auto"/>
              <w:sz w:val="24"/>
              <w:szCs w:val="24"/>
              <w:lang w:eastAsia="en-AU"/>
            </w:rPr>
          </w:pPr>
          <w:hyperlink w:anchor="_Toc41484419" w:history="1">
            <w:r w:rsidR="00C15F35" w:rsidRPr="00C15F35">
              <w:rPr>
                <w:rStyle w:val="Hyperlink"/>
                <w:noProof/>
                <w:sz w:val="24"/>
                <w:szCs w:val="24"/>
              </w:rPr>
              <w:t>5.2</w:t>
            </w:r>
            <w:r w:rsidR="00C15F35" w:rsidRPr="00C15F35">
              <w:rPr>
                <w:rFonts w:eastAsiaTheme="minorEastAsia"/>
                <w:b w:val="0"/>
                <w:bCs w:val="0"/>
                <w:noProof/>
                <w:color w:val="auto"/>
                <w:sz w:val="24"/>
                <w:szCs w:val="24"/>
                <w:lang w:eastAsia="en-AU"/>
              </w:rPr>
              <w:tab/>
            </w:r>
            <w:r w:rsidR="00C15F35" w:rsidRPr="00C15F35">
              <w:rPr>
                <w:rStyle w:val="Hyperlink"/>
                <w:noProof/>
                <w:sz w:val="24"/>
                <w:szCs w:val="24"/>
              </w:rPr>
              <w:t>Assessing a disclosure</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_Toc41484419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18</w:t>
            </w:r>
            <w:r w:rsidR="00C15F35" w:rsidRPr="00C15F35">
              <w:rPr>
                <w:noProof/>
                <w:webHidden/>
                <w:sz w:val="24"/>
                <w:szCs w:val="24"/>
              </w:rPr>
              <w:fldChar w:fldCharType="end"/>
            </w:r>
          </w:hyperlink>
        </w:p>
        <w:p w14:paraId="24221FD9" w14:textId="25D8981C" w:rsidR="00C15F35" w:rsidRPr="00C15F35" w:rsidRDefault="00572E65">
          <w:pPr>
            <w:pStyle w:val="TOC3"/>
            <w:rPr>
              <w:rFonts w:eastAsiaTheme="minorEastAsia"/>
              <w:noProof/>
              <w:color w:val="auto"/>
              <w:sz w:val="24"/>
              <w:szCs w:val="24"/>
              <w:lang w:eastAsia="en-AU"/>
            </w:rPr>
          </w:pPr>
          <w:hyperlink w:anchor="_Toc41484420" w:history="1">
            <w:r w:rsidR="00C15F35" w:rsidRPr="00C15F35">
              <w:rPr>
                <w:rStyle w:val="Hyperlink"/>
                <w:noProof/>
                <w:sz w:val="24"/>
                <w:szCs w:val="24"/>
              </w:rPr>
              <w:t>5.2.1</w:t>
            </w:r>
            <w:r w:rsidR="00C15F35" w:rsidRPr="00C15F35">
              <w:rPr>
                <w:rFonts w:eastAsiaTheme="minorEastAsia"/>
                <w:noProof/>
                <w:color w:val="auto"/>
                <w:sz w:val="24"/>
                <w:szCs w:val="24"/>
                <w:lang w:eastAsia="en-AU"/>
              </w:rPr>
              <w:tab/>
            </w:r>
            <w:r w:rsidR="00C15F35" w:rsidRPr="00C15F35">
              <w:rPr>
                <w:rStyle w:val="Hyperlink"/>
                <w:noProof/>
                <w:sz w:val="24"/>
                <w:szCs w:val="24"/>
              </w:rPr>
              <w:t>Step One</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_Toc41484420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18</w:t>
            </w:r>
            <w:r w:rsidR="00C15F35" w:rsidRPr="00C15F35">
              <w:rPr>
                <w:noProof/>
                <w:webHidden/>
                <w:sz w:val="24"/>
                <w:szCs w:val="24"/>
              </w:rPr>
              <w:fldChar w:fldCharType="end"/>
            </w:r>
          </w:hyperlink>
        </w:p>
        <w:p w14:paraId="4C2C9143" w14:textId="0F55E6D1" w:rsidR="00C15F35" w:rsidRPr="00C15F35" w:rsidRDefault="00572E65">
          <w:pPr>
            <w:pStyle w:val="TOC3"/>
            <w:rPr>
              <w:rFonts w:eastAsiaTheme="minorEastAsia"/>
              <w:noProof/>
              <w:color w:val="auto"/>
              <w:sz w:val="24"/>
              <w:szCs w:val="24"/>
              <w:lang w:eastAsia="en-AU"/>
            </w:rPr>
          </w:pPr>
          <w:hyperlink w:anchor="_Toc41484421" w:history="1">
            <w:r w:rsidR="00C15F35" w:rsidRPr="00C15F35">
              <w:rPr>
                <w:rStyle w:val="Hyperlink"/>
                <w:noProof/>
                <w:sz w:val="24"/>
                <w:szCs w:val="24"/>
              </w:rPr>
              <w:t>5.2.2</w:t>
            </w:r>
            <w:r w:rsidR="00C15F35" w:rsidRPr="00C15F35">
              <w:rPr>
                <w:rFonts w:eastAsiaTheme="minorEastAsia"/>
                <w:noProof/>
                <w:color w:val="auto"/>
                <w:sz w:val="24"/>
                <w:szCs w:val="24"/>
                <w:lang w:eastAsia="en-AU"/>
              </w:rPr>
              <w:tab/>
            </w:r>
            <w:r w:rsidR="00C15F35" w:rsidRPr="00C15F35">
              <w:rPr>
                <w:rStyle w:val="Hyperlink"/>
                <w:noProof/>
                <w:sz w:val="24"/>
                <w:szCs w:val="24"/>
              </w:rPr>
              <w:t>Step Two</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_Toc41484421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19</w:t>
            </w:r>
            <w:r w:rsidR="00C15F35" w:rsidRPr="00C15F35">
              <w:rPr>
                <w:noProof/>
                <w:webHidden/>
                <w:sz w:val="24"/>
                <w:szCs w:val="24"/>
              </w:rPr>
              <w:fldChar w:fldCharType="end"/>
            </w:r>
          </w:hyperlink>
        </w:p>
        <w:p w14:paraId="64CD917A" w14:textId="013F5AB8" w:rsidR="00C15F35" w:rsidRPr="00C15F35" w:rsidRDefault="00572E65">
          <w:pPr>
            <w:pStyle w:val="TOC3"/>
            <w:rPr>
              <w:rFonts w:eastAsiaTheme="minorEastAsia"/>
              <w:noProof/>
              <w:color w:val="auto"/>
              <w:sz w:val="24"/>
              <w:szCs w:val="24"/>
              <w:lang w:eastAsia="en-AU"/>
            </w:rPr>
          </w:pPr>
          <w:hyperlink w:anchor="_Toc41484422" w:history="1">
            <w:r w:rsidR="00C15F35" w:rsidRPr="00C15F35">
              <w:rPr>
                <w:rStyle w:val="Hyperlink"/>
                <w:noProof/>
                <w:sz w:val="24"/>
                <w:szCs w:val="24"/>
              </w:rPr>
              <w:t>5.2.3</w:t>
            </w:r>
            <w:r w:rsidR="00C15F35" w:rsidRPr="00C15F35">
              <w:rPr>
                <w:rFonts w:eastAsiaTheme="minorEastAsia"/>
                <w:noProof/>
                <w:color w:val="auto"/>
                <w:sz w:val="24"/>
                <w:szCs w:val="24"/>
                <w:lang w:eastAsia="en-AU"/>
              </w:rPr>
              <w:tab/>
            </w:r>
            <w:r w:rsidR="00C15F35" w:rsidRPr="00C15F35">
              <w:rPr>
                <w:rStyle w:val="Hyperlink"/>
                <w:noProof/>
                <w:sz w:val="24"/>
                <w:szCs w:val="24"/>
              </w:rPr>
              <w:t>Where urgent action is required</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_Toc41484422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19</w:t>
            </w:r>
            <w:r w:rsidR="00C15F35" w:rsidRPr="00C15F35">
              <w:rPr>
                <w:noProof/>
                <w:webHidden/>
                <w:sz w:val="24"/>
                <w:szCs w:val="24"/>
              </w:rPr>
              <w:fldChar w:fldCharType="end"/>
            </w:r>
          </w:hyperlink>
        </w:p>
        <w:p w14:paraId="3D52E2DE" w14:textId="76BA20AB" w:rsidR="00C15F35" w:rsidRPr="00C15F35" w:rsidRDefault="00572E65">
          <w:pPr>
            <w:pStyle w:val="TOC3"/>
            <w:rPr>
              <w:rFonts w:eastAsiaTheme="minorEastAsia"/>
              <w:noProof/>
              <w:color w:val="auto"/>
              <w:sz w:val="24"/>
              <w:szCs w:val="24"/>
              <w:lang w:eastAsia="en-AU"/>
            </w:rPr>
          </w:pPr>
          <w:hyperlink w:anchor="_Toc41484423" w:history="1">
            <w:r w:rsidR="00C15F35" w:rsidRPr="00C15F35">
              <w:rPr>
                <w:rStyle w:val="Hyperlink"/>
                <w:noProof/>
                <w:sz w:val="24"/>
                <w:szCs w:val="24"/>
              </w:rPr>
              <w:t>5.2.4</w:t>
            </w:r>
            <w:r w:rsidR="00C15F35" w:rsidRPr="00C15F35">
              <w:rPr>
                <w:rFonts w:eastAsiaTheme="minorEastAsia"/>
                <w:noProof/>
                <w:color w:val="auto"/>
                <w:sz w:val="24"/>
                <w:szCs w:val="24"/>
                <w:lang w:eastAsia="en-AU"/>
              </w:rPr>
              <w:tab/>
            </w:r>
            <w:r w:rsidR="00C15F35" w:rsidRPr="00C15F35">
              <w:rPr>
                <w:rStyle w:val="Hyperlink"/>
                <w:noProof/>
                <w:sz w:val="24"/>
                <w:szCs w:val="24"/>
              </w:rPr>
              <w:t>Assessment decisions</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_Toc41484423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20</w:t>
            </w:r>
            <w:r w:rsidR="00C15F35" w:rsidRPr="00C15F35">
              <w:rPr>
                <w:noProof/>
                <w:webHidden/>
                <w:sz w:val="24"/>
                <w:szCs w:val="24"/>
              </w:rPr>
              <w:fldChar w:fldCharType="end"/>
            </w:r>
          </w:hyperlink>
        </w:p>
        <w:p w14:paraId="2FD6278E" w14:textId="4284FA12" w:rsidR="00C15F35" w:rsidRPr="00C15F35" w:rsidRDefault="00572E65">
          <w:pPr>
            <w:pStyle w:val="TOC2"/>
            <w:rPr>
              <w:rFonts w:eastAsiaTheme="minorEastAsia"/>
              <w:b w:val="0"/>
              <w:bCs w:val="0"/>
              <w:noProof/>
              <w:color w:val="auto"/>
              <w:sz w:val="24"/>
              <w:szCs w:val="24"/>
              <w:lang w:eastAsia="en-AU"/>
            </w:rPr>
          </w:pPr>
          <w:hyperlink w:anchor="_Toc41484424" w:history="1">
            <w:r w:rsidR="00C15F35" w:rsidRPr="00C15F35">
              <w:rPr>
                <w:rStyle w:val="Hyperlink"/>
                <w:noProof/>
                <w:sz w:val="24"/>
                <w:szCs w:val="24"/>
              </w:rPr>
              <w:t>5.3</w:t>
            </w:r>
            <w:r w:rsidR="00C15F35" w:rsidRPr="00C15F35">
              <w:rPr>
                <w:rFonts w:eastAsiaTheme="minorEastAsia"/>
                <w:b w:val="0"/>
                <w:bCs w:val="0"/>
                <w:noProof/>
                <w:color w:val="auto"/>
                <w:sz w:val="24"/>
                <w:szCs w:val="24"/>
                <w:lang w:eastAsia="en-AU"/>
              </w:rPr>
              <w:tab/>
            </w:r>
            <w:r w:rsidR="00C15F35" w:rsidRPr="00C15F35">
              <w:rPr>
                <w:rStyle w:val="Hyperlink"/>
                <w:noProof/>
                <w:sz w:val="24"/>
                <w:szCs w:val="24"/>
              </w:rPr>
              <w:t>Notifications</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_Toc41484424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20</w:t>
            </w:r>
            <w:r w:rsidR="00C15F35" w:rsidRPr="00C15F35">
              <w:rPr>
                <w:noProof/>
                <w:webHidden/>
                <w:sz w:val="24"/>
                <w:szCs w:val="24"/>
              </w:rPr>
              <w:fldChar w:fldCharType="end"/>
            </w:r>
          </w:hyperlink>
        </w:p>
        <w:p w14:paraId="45B8424F" w14:textId="2B9E7984" w:rsidR="00C15F35" w:rsidRPr="00C15F35" w:rsidRDefault="00572E65">
          <w:pPr>
            <w:pStyle w:val="TOC3"/>
            <w:rPr>
              <w:rFonts w:eastAsiaTheme="minorEastAsia"/>
              <w:noProof/>
              <w:color w:val="auto"/>
              <w:sz w:val="24"/>
              <w:szCs w:val="24"/>
              <w:lang w:eastAsia="en-AU"/>
            </w:rPr>
          </w:pPr>
          <w:hyperlink w:anchor="_Toc41484425" w:history="1">
            <w:r w:rsidR="00C15F35" w:rsidRPr="00C15F35">
              <w:rPr>
                <w:rStyle w:val="Hyperlink"/>
                <w:noProof/>
                <w:sz w:val="24"/>
                <w:szCs w:val="24"/>
              </w:rPr>
              <w:t>5.3.1</w:t>
            </w:r>
            <w:r w:rsidR="00C15F35" w:rsidRPr="00C15F35">
              <w:rPr>
                <w:rFonts w:eastAsiaTheme="minorEastAsia"/>
                <w:noProof/>
                <w:color w:val="auto"/>
                <w:sz w:val="24"/>
                <w:szCs w:val="24"/>
                <w:lang w:eastAsia="en-AU"/>
              </w:rPr>
              <w:tab/>
            </w:r>
            <w:r w:rsidR="00C15F35" w:rsidRPr="00C15F35">
              <w:rPr>
                <w:rStyle w:val="Hyperlink"/>
                <w:noProof/>
                <w:sz w:val="24"/>
                <w:szCs w:val="24"/>
              </w:rPr>
              <w:t xml:space="preserve"> If the disclosure is not a public interest disclosure</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_Toc41484425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20</w:t>
            </w:r>
            <w:r w:rsidR="00C15F35" w:rsidRPr="00C15F35">
              <w:rPr>
                <w:noProof/>
                <w:webHidden/>
                <w:sz w:val="24"/>
                <w:szCs w:val="24"/>
              </w:rPr>
              <w:fldChar w:fldCharType="end"/>
            </w:r>
          </w:hyperlink>
        </w:p>
        <w:p w14:paraId="48D4B4BA" w14:textId="4D9D63F7" w:rsidR="00C15F35" w:rsidRPr="00C15F35" w:rsidRDefault="00572E65">
          <w:pPr>
            <w:pStyle w:val="TOC3"/>
            <w:rPr>
              <w:rFonts w:eastAsiaTheme="minorEastAsia"/>
              <w:noProof/>
              <w:color w:val="auto"/>
              <w:sz w:val="24"/>
              <w:szCs w:val="24"/>
              <w:lang w:eastAsia="en-AU"/>
            </w:rPr>
          </w:pPr>
          <w:hyperlink w:anchor="_Toc41484426" w:history="1">
            <w:r w:rsidR="00C15F35" w:rsidRPr="00C15F35">
              <w:rPr>
                <w:rStyle w:val="Hyperlink"/>
                <w:noProof/>
                <w:sz w:val="24"/>
                <w:szCs w:val="24"/>
              </w:rPr>
              <w:t>5.3.2</w:t>
            </w:r>
            <w:r w:rsidR="00C15F35" w:rsidRPr="00C15F35">
              <w:rPr>
                <w:rFonts w:eastAsiaTheme="minorEastAsia"/>
                <w:noProof/>
                <w:color w:val="auto"/>
                <w:sz w:val="24"/>
                <w:szCs w:val="24"/>
                <w:lang w:eastAsia="en-AU"/>
              </w:rPr>
              <w:tab/>
            </w:r>
            <w:r w:rsidR="00C15F35" w:rsidRPr="00C15F35">
              <w:rPr>
                <w:rStyle w:val="Hyperlink"/>
                <w:noProof/>
                <w:sz w:val="24"/>
                <w:szCs w:val="24"/>
              </w:rPr>
              <w:t>If the disclosure may be a public interest disclosure</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_Toc41484426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20</w:t>
            </w:r>
            <w:r w:rsidR="00C15F35" w:rsidRPr="00C15F35">
              <w:rPr>
                <w:noProof/>
                <w:webHidden/>
                <w:sz w:val="24"/>
                <w:szCs w:val="24"/>
              </w:rPr>
              <w:fldChar w:fldCharType="end"/>
            </w:r>
          </w:hyperlink>
        </w:p>
        <w:p w14:paraId="23263038" w14:textId="38BE1E0F" w:rsidR="00C15F35" w:rsidRPr="00C15F35" w:rsidRDefault="00572E65">
          <w:pPr>
            <w:pStyle w:val="TOC2"/>
            <w:rPr>
              <w:rFonts w:eastAsiaTheme="minorEastAsia"/>
              <w:b w:val="0"/>
              <w:bCs w:val="0"/>
              <w:noProof/>
              <w:color w:val="auto"/>
              <w:sz w:val="24"/>
              <w:szCs w:val="24"/>
              <w:lang w:eastAsia="en-AU"/>
            </w:rPr>
          </w:pPr>
          <w:hyperlink w:anchor="_Toc41484427" w:history="1">
            <w:r w:rsidR="00C15F35" w:rsidRPr="00C15F35">
              <w:rPr>
                <w:rStyle w:val="Hyperlink"/>
                <w:noProof/>
                <w:sz w:val="24"/>
                <w:szCs w:val="24"/>
              </w:rPr>
              <w:t>5.4</w:t>
            </w:r>
            <w:r w:rsidR="00C15F35" w:rsidRPr="00C15F35">
              <w:rPr>
                <w:rFonts w:eastAsiaTheme="minorEastAsia"/>
                <w:b w:val="0"/>
                <w:bCs w:val="0"/>
                <w:noProof/>
                <w:color w:val="auto"/>
                <w:sz w:val="24"/>
                <w:szCs w:val="24"/>
                <w:lang w:eastAsia="en-AU"/>
              </w:rPr>
              <w:tab/>
            </w:r>
            <w:r w:rsidR="00C15F35" w:rsidRPr="00C15F35">
              <w:rPr>
                <w:rStyle w:val="Hyperlink"/>
                <w:noProof/>
                <w:sz w:val="24"/>
                <w:szCs w:val="24"/>
              </w:rPr>
              <w:t>Protections for public officers</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_Toc41484427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21</w:t>
            </w:r>
            <w:r w:rsidR="00C15F35" w:rsidRPr="00C15F35">
              <w:rPr>
                <w:noProof/>
                <w:webHidden/>
                <w:sz w:val="24"/>
                <w:szCs w:val="24"/>
              </w:rPr>
              <w:fldChar w:fldCharType="end"/>
            </w:r>
          </w:hyperlink>
        </w:p>
        <w:p w14:paraId="0B14965C" w14:textId="016A1DD1" w:rsidR="00C15F35" w:rsidRPr="00C15F35" w:rsidRDefault="00572E65">
          <w:pPr>
            <w:pStyle w:val="TOC1"/>
            <w:tabs>
              <w:tab w:val="left" w:pos="567"/>
              <w:tab w:val="right" w:leader="dot" w:pos="9629"/>
            </w:tabs>
            <w:rPr>
              <w:rFonts w:eastAsiaTheme="minorEastAsia"/>
              <w:b w:val="0"/>
              <w:bCs w:val="0"/>
              <w:i w:val="0"/>
              <w:iCs w:val="0"/>
              <w:noProof/>
              <w:color w:val="auto"/>
              <w:lang w:eastAsia="en-AU"/>
            </w:rPr>
          </w:pPr>
          <w:hyperlink w:anchor="_Toc41484428" w:history="1">
            <w:r w:rsidR="00C15F35" w:rsidRPr="00C15F35">
              <w:rPr>
                <w:rStyle w:val="Hyperlink"/>
                <w:i w:val="0"/>
                <w:iCs w:val="0"/>
                <w:noProof/>
              </w:rPr>
              <w:t>6.</w:t>
            </w:r>
            <w:r w:rsidR="00C15F35" w:rsidRPr="00C15F35">
              <w:rPr>
                <w:rFonts w:eastAsiaTheme="minorEastAsia"/>
                <w:b w:val="0"/>
                <w:bCs w:val="0"/>
                <w:i w:val="0"/>
                <w:iCs w:val="0"/>
                <w:noProof/>
                <w:color w:val="auto"/>
                <w:lang w:eastAsia="en-AU"/>
              </w:rPr>
              <w:tab/>
            </w:r>
            <w:r w:rsidR="00C15F35" w:rsidRPr="00C15F35">
              <w:rPr>
                <w:rStyle w:val="Hyperlink"/>
                <w:i w:val="0"/>
                <w:iCs w:val="0"/>
                <w:noProof/>
              </w:rPr>
              <w:t>Assessment by the IBAC</w:t>
            </w:r>
            <w:r w:rsidR="00C15F35" w:rsidRPr="00C15F35">
              <w:rPr>
                <w:i w:val="0"/>
                <w:iCs w:val="0"/>
                <w:noProof/>
                <w:webHidden/>
              </w:rPr>
              <w:tab/>
            </w:r>
            <w:r w:rsidR="00C15F35" w:rsidRPr="00C15F35">
              <w:rPr>
                <w:i w:val="0"/>
                <w:iCs w:val="0"/>
                <w:noProof/>
                <w:webHidden/>
              </w:rPr>
              <w:fldChar w:fldCharType="begin"/>
            </w:r>
            <w:r w:rsidR="00C15F35" w:rsidRPr="00C15F35">
              <w:rPr>
                <w:i w:val="0"/>
                <w:iCs w:val="0"/>
                <w:noProof/>
                <w:webHidden/>
              </w:rPr>
              <w:instrText xml:space="preserve"> PAGEREF _Toc41484428 \h </w:instrText>
            </w:r>
            <w:r w:rsidR="00C15F35" w:rsidRPr="00C15F35">
              <w:rPr>
                <w:i w:val="0"/>
                <w:iCs w:val="0"/>
                <w:noProof/>
                <w:webHidden/>
              </w:rPr>
            </w:r>
            <w:r w:rsidR="00C15F35" w:rsidRPr="00C15F35">
              <w:rPr>
                <w:i w:val="0"/>
                <w:iCs w:val="0"/>
                <w:noProof/>
                <w:webHidden/>
              </w:rPr>
              <w:fldChar w:fldCharType="separate"/>
            </w:r>
            <w:r w:rsidR="00A36128">
              <w:rPr>
                <w:i w:val="0"/>
                <w:iCs w:val="0"/>
                <w:noProof/>
                <w:webHidden/>
              </w:rPr>
              <w:t>21</w:t>
            </w:r>
            <w:r w:rsidR="00C15F35" w:rsidRPr="00C15F35">
              <w:rPr>
                <w:i w:val="0"/>
                <w:iCs w:val="0"/>
                <w:noProof/>
                <w:webHidden/>
              </w:rPr>
              <w:fldChar w:fldCharType="end"/>
            </w:r>
          </w:hyperlink>
        </w:p>
        <w:p w14:paraId="2FD8FBDF" w14:textId="543F2323" w:rsidR="00C15F35" w:rsidRPr="00C15F35" w:rsidRDefault="00572E65">
          <w:pPr>
            <w:pStyle w:val="TOC2"/>
            <w:rPr>
              <w:rFonts w:eastAsiaTheme="minorEastAsia"/>
              <w:b w:val="0"/>
              <w:bCs w:val="0"/>
              <w:noProof/>
              <w:color w:val="auto"/>
              <w:sz w:val="24"/>
              <w:szCs w:val="24"/>
              <w:lang w:eastAsia="en-AU"/>
            </w:rPr>
          </w:pPr>
          <w:hyperlink w:anchor="_Toc41484429" w:history="1">
            <w:r w:rsidR="00C15F35" w:rsidRPr="00C15F35">
              <w:rPr>
                <w:rStyle w:val="Hyperlink"/>
                <w:noProof/>
                <w:sz w:val="24"/>
                <w:szCs w:val="24"/>
              </w:rPr>
              <w:t>6.1</w:t>
            </w:r>
            <w:r w:rsidR="00C15F35" w:rsidRPr="00C15F35">
              <w:rPr>
                <w:rFonts w:eastAsiaTheme="minorEastAsia"/>
                <w:b w:val="0"/>
                <w:bCs w:val="0"/>
                <w:noProof/>
                <w:color w:val="auto"/>
                <w:sz w:val="24"/>
                <w:szCs w:val="24"/>
                <w:lang w:eastAsia="en-AU"/>
              </w:rPr>
              <w:tab/>
            </w:r>
            <w:r w:rsidR="00C15F35" w:rsidRPr="00C15F35">
              <w:rPr>
                <w:rStyle w:val="Hyperlink"/>
                <w:noProof/>
                <w:sz w:val="24"/>
                <w:szCs w:val="24"/>
              </w:rPr>
              <w:t>If the IBAC determines the disclosure is not a public interest complaint</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_Toc41484429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21</w:t>
            </w:r>
            <w:r w:rsidR="00C15F35" w:rsidRPr="00C15F35">
              <w:rPr>
                <w:noProof/>
                <w:webHidden/>
                <w:sz w:val="24"/>
                <w:szCs w:val="24"/>
              </w:rPr>
              <w:fldChar w:fldCharType="end"/>
            </w:r>
          </w:hyperlink>
        </w:p>
        <w:p w14:paraId="3243798C" w14:textId="158BC6B8" w:rsidR="00C15F35" w:rsidRPr="00C15F35" w:rsidRDefault="00572E65">
          <w:pPr>
            <w:pStyle w:val="TOC2"/>
            <w:rPr>
              <w:rFonts w:eastAsiaTheme="minorEastAsia"/>
              <w:b w:val="0"/>
              <w:bCs w:val="0"/>
              <w:noProof/>
              <w:color w:val="auto"/>
              <w:sz w:val="24"/>
              <w:szCs w:val="24"/>
              <w:lang w:eastAsia="en-AU"/>
            </w:rPr>
          </w:pPr>
          <w:hyperlink w:anchor="_Toc41484430" w:history="1">
            <w:r w:rsidR="00C15F35" w:rsidRPr="00C15F35">
              <w:rPr>
                <w:rStyle w:val="Hyperlink"/>
                <w:noProof/>
                <w:sz w:val="24"/>
                <w:szCs w:val="24"/>
              </w:rPr>
              <w:t>6.2</w:t>
            </w:r>
            <w:r w:rsidR="00C15F35" w:rsidRPr="00C15F35">
              <w:rPr>
                <w:rFonts w:eastAsiaTheme="minorEastAsia"/>
                <w:b w:val="0"/>
                <w:bCs w:val="0"/>
                <w:noProof/>
                <w:color w:val="auto"/>
                <w:sz w:val="24"/>
                <w:szCs w:val="24"/>
                <w:lang w:eastAsia="en-AU"/>
              </w:rPr>
              <w:tab/>
            </w:r>
            <w:r w:rsidR="00C15F35" w:rsidRPr="00C15F35">
              <w:rPr>
                <w:rStyle w:val="Hyperlink"/>
                <w:noProof/>
                <w:sz w:val="24"/>
                <w:szCs w:val="24"/>
              </w:rPr>
              <w:t>If the IBAC determines the disclosure is a public interest complaint</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_Toc41484430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22</w:t>
            </w:r>
            <w:r w:rsidR="00C15F35" w:rsidRPr="00C15F35">
              <w:rPr>
                <w:noProof/>
                <w:webHidden/>
                <w:sz w:val="24"/>
                <w:szCs w:val="24"/>
              </w:rPr>
              <w:fldChar w:fldCharType="end"/>
            </w:r>
          </w:hyperlink>
        </w:p>
        <w:p w14:paraId="619ABA09" w14:textId="1283A515" w:rsidR="00C15F35" w:rsidRPr="00C15F35" w:rsidRDefault="00572E65">
          <w:pPr>
            <w:pStyle w:val="TOC3"/>
            <w:rPr>
              <w:rFonts w:eastAsiaTheme="minorEastAsia"/>
              <w:noProof/>
              <w:color w:val="auto"/>
              <w:sz w:val="24"/>
              <w:szCs w:val="24"/>
              <w:lang w:eastAsia="en-AU"/>
            </w:rPr>
          </w:pPr>
          <w:hyperlink w:anchor="_Toc41484431" w:history="1">
            <w:r w:rsidR="00C15F35" w:rsidRPr="00C15F35">
              <w:rPr>
                <w:rStyle w:val="Hyperlink"/>
                <w:noProof/>
                <w:sz w:val="24"/>
                <w:szCs w:val="24"/>
              </w:rPr>
              <w:t>6.2.1</w:t>
            </w:r>
            <w:r w:rsidR="00C15F35" w:rsidRPr="00C15F35">
              <w:rPr>
                <w:rFonts w:eastAsiaTheme="minorEastAsia"/>
                <w:noProof/>
                <w:color w:val="auto"/>
                <w:sz w:val="24"/>
                <w:szCs w:val="24"/>
                <w:lang w:eastAsia="en-AU"/>
              </w:rPr>
              <w:tab/>
            </w:r>
            <w:r w:rsidR="00C15F35" w:rsidRPr="00C15F35">
              <w:rPr>
                <w:rStyle w:val="Hyperlink"/>
                <w:noProof/>
                <w:sz w:val="24"/>
                <w:szCs w:val="24"/>
              </w:rPr>
              <w:t>Notification to the discloser</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_Toc41484431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22</w:t>
            </w:r>
            <w:r w:rsidR="00C15F35" w:rsidRPr="00C15F35">
              <w:rPr>
                <w:noProof/>
                <w:webHidden/>
                <w:sz w:val="24"/>
                <w:szCs w:val="24"/>
              </w:rPr>
              <w:fldChar w:fldCharType="end"/>
            </w:r>
          </w:hyperlink>
        </w:p>
        <w:p w14:paraId="07DFE4BB" w14:textId="580C53D5" w:rsidR="00C15F35" w:rsidRPr="00C15F35" w:rsidRDefault="00572E65">
          <w:pPr>
            <w:pStyle w:val="TOC3"/>
            <w:rPr>
              <w:rFonts w:eastAsiaTheme="minorEastAsia"/>
              <w:noProof/>
              <w:color w:val="auto"/>
              <w:sz w:val="24"/>
              <w:szCs w:val="24"/>
              <w:lang w:eastAsia="en-AU"/>
            </w:rPr>
          </w:pPr>
          <w:hyperlink w:anchor="_Toc41484432" w:history="1">
            <w:r w:rsidR="00C15F35" w:rsidRPr="00C15F35">
              <w:rPr>
                <w:rStyle w:val="Hyperlink"/>
                <w:noProof/>
                <w:sz w:val="24"/>
                <w:szCs w:val="24"/>
              </w:rPr>
              <w:t>6.2.2</w:t>
            </w:r>
            <w:r w:rsidR="00C15F35" w:rsidRPr="00C15F35">
              <w:rPr>
                <w:rFonts w:eastAsiaTheme="minorEastAsia"/>
                <w:noProof/>
                <w:color w:val="auto"/>
                <w:sz w:val="24"/>
                <w:szCs w:val="24"/>
                <w:lang w:eastAsia="en-AU"/>
              </w:rPr>
              <w:tab/>
            </w:r>
            <w:r w:rsidR="00C15F35" w:rsidRPr="00C15F35">
              <w:rPr>
                <w:rStyle w:val="Hyperlink"/>
                <w:noProof/>
                <w:sz w:val="24"/>
                <w:szCs w:val="24"/>
              </w:rPr>
              <w:t>Further actions the IBAC may take</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_Toc41484432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22</w:t>
            </w:r>
            <w:r w:rsidR="00C15F35" w:rsidRPr="00C15F35">
              <w:rPr>
                <w:noProof/>
                <w:webHidden/>
                <w:sz w:val="24"/>
                <w:szCs w:val="24"/>
              </w:rPr>
              <w:fldChar w:fldCharType="end"/>
            </w:r>
          </w:hyperlink>
        </w:p>
        <w:p w14:paraId="33569E45" w14:textId="49CF9BA2" w:rsidR="00C15F35" w:rsidRPr="00C15F35" w:rsidRDefault="00572E65">
          <w:pPr>
            <w:pStyle w:val="TOC3"/>
            <w:rPr>
              <w:rFonts w:eastAsiaTheme="minorEastAsia"/>
              <w:noProof/>
              <w:color w:val="auto"/>
              <w:sz w:val="24"/>
              <w:szCs w:val="24"/>
              <w:lang w:eastAsia="en-AU"/>
            </w:rPr>
          </w:pPr>
          <w:hyperlink w:anchor="_Toc41484433" w:history="1">
            <w:r w:rsidR="00C15F35" w:rsidRPr="00C15F35">
              <w:rPr>
                <w:rStyle w:val="Hyperlink"/>
                <w:noProof/>
                <w:sz w:val="24"/>
                <w:szCs w:val="24"/>
              </w:rPr>
              <w:t>6.2.3</w:t>
            </w:r>
            <w:r w:rsidR="00C15F35" w:rsidRPr="00C15F35">
              <w:rPr>
                <w:rFonts w:eastAsiaTheme="minorEastAsia"/>
                <w:noProof/>
                <w:color w:val="auto"/>
                <w:sz w:val="24"/>
                <w:szCs w:val="24"/>
                <w:lang w:eastAsia="en-AU"/>
              </w:rPr>
              <w:tab/>
            </w:r>
            <w:r w:rsidR="00C15F35" w:rsidRPr="00C15F35">
              <w:rPr>
                <w:rStyle w:val="Hyperlink"/>
                <w:noProof/>
                <w:sz w:val="24"/>
                <w:szCs w:val="24"/>
              </w:rPr>
              <w:t>Other information about investigative entities’ investigations</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_Toc41484433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23</w:t>
            </w:r>
            <w:r w:rsidR="00C15F35" w:rsidRPr="00C15F35">
              <w:rPr>
                <w:noProof/>
                <w:webHidden/>
                <w:sz w:val="24"/>
                <w:szCs w:val="24"/>
              </w:rPr>
              <w:fldChar w:fldCharType="end"/>
            </w:r>
          </w:hyperlink>
        </w:p>
        <w:p w14:paraId="1D0289B8" w14:textId="43D678B3" w:rsidR="00C15F35" w:rsidRPr="00C15F35" w:rsidRDefault="00572E65">
          <w:pPr>
            <w:pStyle w:val="TOC1"/>
            <w:tabs>
              <w:tab w:val="left" w:pos="567"/>
              <w:tab w:val="right" w:leader="dot" w:pos="9629"/>
            </w:tabs>
            <w:rPr>
              <w:rFonts w:eastAsiaTheme="minorEastAsia"/>
              <w:b w:val="0"/>
              <w:bCs w:val="0"/>
              <w:i w:val="0"/>
              <w:iCs w:val="0"/>
              <w:noProof/>
              <w:color w:val="auto"/>
              <w:lang w:eastAsia="en-AU"/>
            </w:rPr>
          </w:pPr>
          <w:hyperlink w:anchor="_Toc41484434" w:history="1">
            <w:r w:rsidR="00C15F35" w:rsidRPr="00C15F35">
              <w:rPr>
                <w:rStyle w:val="Hyperlink"/>
                <w:i w:val="0"/>
                <w:iCs w:val="0"/>
                <w:noProof/>
              </w:rPr>
              <w:t>7.</w:t>
            </w:r>
            <w:r w:rsidR="00C15F35" w:rsidRPr="00C15F35">
              <w:rPr>
                <w:rFonts w:eastAsiaTheme="minorEastAsia"/>
                <w:b w:val="0"/>
                <w:bCs w:val="0"/>
                <w:i w:val="0"/>
                <w:iCs w:val="0"/>
                <w:noProof/>
                <w:color w:val="auto"/>
                <w:lang w:eastAsia="en-AU"/>
              </w:rPr>
              <w:tab/>
            </w:r>
            <w:r w:rsidR="00C15F35" w:rsidRPr="00C15F35">
              <w:rPr>
                <w:rStyle w:val="Hyperlink"/>
                <w:i w:val="0"/>
                <w:iCs w:val="0"/>
                <w:noProof/>
              </w:rPr>
              <w:t>Welfare management</w:t>
            </w:r>
            <w:r w:rsidR="00C15F35" w:rsidRPr="00C15F35">
              <w:rPr>
                <w:i w:val="0"/>
                <w:iCs w:val="0"/>
                <w:noProof/>
                <w:webHidden/>
              </w:rPr>
              <w:tab/>
            </w:r>
            <w:r w:rsidR="00C15F35" w:rsidRPr="00C15F35">
              <w:rPr>
                <w:i w:val="0"/>
                <w:iCs w:val="0"/>
                <w:noProof/>
                <w:webHidden/>
              </w:rPr>
              <w:fldChar w:fldCharType="begin"/>
            </w:r>
            <w:r w:rsidR="00C15F35" w:rsidRPr="00C15F35">
              <w:rPr>
                <w:i w:val="0"/>
                <w:iCs w:val="0"/>
                <w:noProof/>
                <w:webHidden/>
              </w:rPr>
              <w:instrText xml:space="preserve"> PAGEREF _Toc41484434 \h </w:instrText>
            </w:r>
            <w:r w:rsidR="00C15F35" w:rsidRPr="00C15F35">
              <w:rPr>
                <w:i w:val="0"/>
                <w:iCs w:val="0"/>
                <w:noProof/>
                <w:webHidden/>
              </w:rPr>
            </w:r>
            <w:r w:rsidR="00C15F35" w:rsidRPr="00C15F35">
              <w:rPr>
                <w:i w:val="0"/>
                <w:iCs w:val="0"/>
                <w:noProof/>
                <w:webHidden/>
              </w:rPr>
              <w:fldChar w:fldCharType="separate"/>
            </w:r>
            <w:r w:rsidR="00A36128">
              <w:rPr>
                <w:i w:val="0"/>
                <w:iCs w:val="0"/>
                <w:noProof/>
                <w:webHidden/>
              </w:rPr>
              <w:t>23</w:t>
            </w:r>
            <w:r w:rsidR="00C15F35" w:rsidRPr="00C15F35">
              <w:rPr>
                <w:i w:val="0"/>
                <w:iCs w:val="0"/>
                <w:noProof/>
                <w:webHidden/>
              </w:rPr>
              <w:fldChar w:fldCharType="end"/>
            </w:r>
          </w:hyperlink>
        </w:p>
        <w:p w14:paraId="056A2AB8" w14:textId="3AC4B86C" w:rsidR="00C15F35" w:rsidRPr="00C15F35" w:rsidRDefault="00572E65">
          <w:pPr>
            <w:pStyle w:val="TOC2"/>
            <w:rPr>
              <w:rFonts w:eastAsiaTheme="minorEastAsia"/>
              <w:b w:val="0"/>
              <w:bCs w:val="0"/>
              <w:noProof/>
              <w:color w:val="auto"/>
              <w:sz w:val="24"/>
              <w:szCs w:val="24"/>
              <w:lang w:eastAsia="en-AU"/>
            </w:rPr>
          </w:pPr>
          <w:hyperlink w:anchor="_Toc41484435" w:history="1">
            <w:r w:rsidR="00C15F35" w:rsidRPr="00C15F35">
              <w:rPr>
                <w:rStyle w:val="Hyperlink"/>
                <w:noProof/>
                <w:sz w:val="24"/>
                <w:szCs w:val="24"/>
              </w:rPr>
              <w:t>7.1</w:t>
            </w:r>
            <w:r w:rsidR="00C15F35" w:rsidRPr="00C15F35">
              <w:rPr>
                <w:rFonts w:eastAsiaTheme="minorEastAsia"/>
                <w:b w:val="0"/>
                <w:bCs w:val="0"/>
                <w:noProof/>
                <w:color w:val="auto"/>
                <w:sz w:val="24"/>
                <w:szCs w:val="24"/>
                <w:lang w:eastAsia="en-AU"/>
              </w:rPr>
              <w:tab/>
            </w:r>
            <w:r w:rsidR="00C15F35" w:rsidRPr="00C15F35">
              <w:rPr>
                <w:rStyle w:val="Hyperlink"/>
                <w:noProof/>
                <w:sz w:val="24"/>
                <w:szCs w:val="24"/>
              </w:rPr>
              <w:t>Support available to disclosers and co-operators</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_Toc41484435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24</w:t>
            </w:r>
            <w:r w:rsidR="00C15F35" w:rsidRPr="00C15F35">
              <w:rPr>
                <w:noProof/>
                <w:webHidden/>
                <w:sz w:val="24"/>
                <w:szCs w:val="24"/>
              </w:rPr>
              <w:fldChar w:fldCharType="end"/>
            </w:r>
          </w:hyperlink>
        </w:p>
        <w:p w14:paraId="54F58446" w14:textId="625828E2" w:rsidR="00C15F35" w:rsidRPr="00C15F35" w:rsidRDefault="00572E65">
          <w:pPr>
            <w:pStyle w:val="TOC3"/>
            <w:rPr>
              <w:rFonts w:eastAsiaTheme="minorEastAsia"/>
              <w:noProof/>
              <w:color w:val="auto"/>
              <w:sz w:val="24"/>
              <w:szCs w:val="24"/>
              <w:lang w:eastAsia="en-AU"/>
            </w:rPr>
          </w:pPr>
          <w:hyperlink w:anchor="_Toc41484436" w:history="1">
            <w:r w:rsidR="00C15F35" w:rsidRPr="00C15F35">
              <w:rPr>
                <w:rStyle w:val="Hyperlink"/>
                <w:noProof/>
                <w:sz w:val="24"/>
                <w:szCs w:val="24"/>
              </w:rPr>
              <w:t>7.1.1</w:t>
            </w:r>
            <w:r w:rsidR="00C15F35" w:rsidRPr="00C15F35">
              <w:rPr>
                <w:rFonts w:eastAsiaTheme="minorEastAsia"/>
                <w:noProof/>
                <w:color w:val="auto"/>
                <w:sz w:val="24"/>
                <w:szCs w:val="24"/>
                <w:lang w:eastAsia="en-AU"/>
              </w:rPr>
              <w:tab/>
            </w:r>
            <w:r w:rsidR="00C15F35" w:rsidRPr="00C15F35">
              <w:rPr>
                <w:rStyle w:val="Hyperlink"/>
                <w:noProof/>
                <w:sz w:val="24"/>
                <w:szCs w:val="24"/>
              </w:rPr>
              <w:t>Appointment of a Welfare Manager</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_Toc41484436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25</w:t>
            </w:r>
            <w:r w:rsidR="00C15F35" w:rsidRPr="00C15F35">
              <w:rPr>
                <w:noProof/>
                <w:webHidden/>
                <w:sz w:val="24"/>
                <w:szCs w:val="24"/>
              </w:rPr>
              <w:fldChar w:fldCharType="end"/>
            </w:r>
          </w:hyperlink>
        </w:p>
        <w:p w14:paraId="69E04A71" w14:textId="0CCF1493" w:rsidR="00C15F35" w:rsidRPr="00C15F35" w:rsidRDefault="00572E65">
          <w:pPr>
            <w:pStyle w:val="TOC2"/>
            <w:rPr>
              <w:rFonts w:eastAsiaTheme="minorEastAsia"/>
              <w:b w:val="0"/>
              <w:bCs w:val="0"/>
              <w:noProof/>
              <w:color w:val="auto"/>
              <w:sz w:val="24"/>
              <w:szCs w:val="24"/>
              <w:lang w:eastAsia="en-AU"/>
            </w:rPr>
          </w:pPr>
          <w:hyperlink w:anchor="_Toc41484437" w:history="1">
            <w:r w:rsidR="00C15F35" w:rsidRPr="00C15F35">
              <w:rPr>
                <w:rStyle w:val="Hyperlink"/>
                <w:noProof/>
                <w:sz w:val="24"/>
                <w:szCs w:val="24"/>
              </w:rPr>
              <w:t>7.2</w:t>
            </w:r>
            <w:r w:rsidR="00C15F35" w:rsidRPr="00C15F35">
              <w:rPr>
                <w:rFonts w:eastAsiaTheme="minorEastAsia"/>
                <w:b w:val="0"/>
                <w:bCs w:val="0"/>
                <w:noProof/>
                <w:color w:val="auto"/>
                <w:sz w:val="24"/>
                <w:szCs w:val="24"/>
                <w:lang w:eastAsia="en-AU"/>
              </w:rPr>
              <w:tab/>
            </w:r>
            <w:r w:rsidR="00C15F35" w:rsidRPr="00C15F35">
              <w:rPr>
                <w:rStyle w:val="Hyperlink"/>
                <w:noProof/>
                <w:sz w:val="24"/>
                <w:szCs w:val="24"/>
              </w:rPr>
              <w:t>Welfare management of persons</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_Toc41484437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26</w:t>
            </w:r>
            <w:r w:rsidR="00C15F35" w:rsidRPr="00C15F35">
              <w:rPr>
                <w:noProof/>
                <w:webHidden/>
                <w:sz w:val="24"/>
                <w:szCs w:val="24"/>
              </w:rPr>
              <w:fldChar w:fldCharType="end"/>
            </w:r>
          </w:hyperlink>
        </w:p>
        <w:p w14:paraId="5C94C929" w14:textId="323C42C9" w:rsidR="00C15F35" w:rsidRPr="00C15F35" w:rsidRDefault="00572E65">
          <w:pPr>
            <w:pStyle w:val="TOC3"/>
            <w:rPr>
              <w:rFonts w:eastAsiaTheme="minorEastAsia"/>
              <w:noProof/>
              <w:color w:val="auto"/>
              <w:sz w:val="24"/>
              <w:szCs w:val="24"/>
              <w:lang w:eastAsia="en-AU"/>
            </w:rPr>
          </w:pPr>
          <w:hyperlink w:anchor="_Toc41484438" w:history="1">
            <w:r w:rsidR="00C15F35" w:rsidRPr="00C15F35">
              <w:rPr>
                <w:rStyle w:val="Hyperlink"/>
                <w:noProof/>
                <w:sz w:val="24"/>
                <w:szCs w:val="24"/>
              </w:rPr>
              <w:t>7.2.1</w:t>
            </w:r>
            <w:r w:rsidR="00C15F35" w:rsidRPr="00C15F35">
              <w:rPr>
                <w:rFonts w:eastAsiaTheme="minorEastAsia"/>
                <w:noProof/>
                <w:color w:val="auto"/>
                <w:sz w:val="24"/>
                <w:szCs w:val="24"/>
                <w:lang w:eastAsia="en-AU"/>
              </w:rPr>
              <w:tab/>
            </w:r>
            <w:r w:rsidR="00C15F35" w:rsidRPr="00C15F35">
              <w:rPr>
                <w:rStyle w:val="Hyperlink"/>
                <w:noProof/>
                <w:sz w:val="24"/>
                <w:szCs w:val="24"/>
              </w:rPr>
              <w:t xml:space="preserve"> Welfare services</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_Toc41484438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27</w:t>
            </w:r>
            <w:r w:rsidR="00C15F35" w:rsidRPr="00C15F35">
              <w:rPr>
                <w:noProof/>
                <w:webHidden/>
                <w:sz w:val="24"/>
                <w:szCs w:val="24"/>
              </w:rPr>
              <w:fldChar w:fldCharType="end"/>
            </w:r>
          </w:hyperlink>
        </w:p>
        <w:p w14:paraId="52F60A40" w14:textId="5FB5071F" w:rsidR="00C15F35" w:rsidRPr="00C15F35" w:rsidRDefault="00572E65">
          <w:pPr>
            <w:pStyle w:val="TOC3"/>
            <w:rPr>
              <w:rFonts w:eastAsiaTheme="minorEastAsia"/>
              <w:noProof/>
              <w:color w:val="auto"/>
              <w:sz w:val="24"/>
              <w:szCs w:val="24"/>
              <w:lang w:eastAsia="en-AU"/>
            </w:rPr>
          </w:pPr>
          <w:hyperlink w:anchor="_Toc41484439" w:history="1">
            <w:r w:rsidR="00C15F35" w:rsidRPr="00C15F35">
              <w:rPr>
                <w:rStyle w:val="Hyperlink"/>
                <w:noProof/>
                <w:sz w:val="24"/>
                <w:szCs w:val="24"/>
              </w:rPr>
              <w:t>7.2.2</w:t>
            </w:r>
            <w:r w:rsidR="00C15F35" w:rsidRPr="00C15F35">
              <w:rPr>
                <w:rFonts w:eastAsiaTheme="minorEastAsia"/>
                <w:noProof/>
                <w:color w:val="auto"/>
                <w:sz w:val="24"/>
                <w:szCs w:val="24"/>
                <w:lang w:eastAsia="en-AU"/>
              </w:rPr>
              <w:tab/>
            </w:r>
            <w:r w:rsidR="00C15F35" w:rsidRPr="00C15F35">
              <w:rPr>
                <w:rStyle w:val="Hyperlink"/>
                <w:noProof/>
                <w:sz w:val="24"/>
                <w:szCs w:val="24"/>
              </w:rPr>
              <w:t>Confidentiality</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_Toc41484439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27</w:t>
            </w:r>
            <w:r w:rsidR="00C15F35" w:rsidRPr="00C15F35">
              <w:rPr>
                <w:noProof/>
                <w:webHidden/>
                <w:sz w:val="24"/>
                <w:szCs w:val="24"/>
              </w:rPr>
              <w:fldChar w:fldCharType="end"/>
            </w:r>
          </w:hyperlink>
        </w:p>
        <w:p w14:paraId="43F429B8" w14:textId="3066CE36" w:rsidR="00C15F35" w:rsidRPr="00C15F35" w:rsidRDefault="00572E65">
          <w:pPr>
            <w:pStyle w:val="TOC3"/>
            <w:rPr>
              <w:rFonts w:eastAsiaTheme="minorEastAsia"/>
              <w:noProof/>
              <w:color w:val="auto"/>
              <w:sz w:val="24"/>
              <w:szCs w:val="24"/>
              <w:lang w:eastAsia="en-AU"/>
            </w:rPr>
          </w:pPr>
          <w:hyperlink w:anchor="_Toc41484440" w:history="1">
            <w:r w:rsidR="00C15F35" w:rsidRPr="00C15F35">
              <w:rPr>
                <w:rStyle w:val="Hyperlink"/>
                <w:noProof/>
                <w:sz w:val="24"/>
                <w:szCs w:val="24"/>
              </w:rPr>
              <w:t>7.2.4</w:t>
            </w:r>
            <w:r w:rsidR="00C15F35" w:rsidRPr="00C15F35">
              <w:rPr>
                <w:rFonts w:eastAsiaTheme="minorEastAsia"/>
                <w:noProof/>
                <w:color w:val="auto"/>
                <w:sz w:val="24"/>
                <w:szCs w:val="24"/>
                <w:lang w:eastAsia="en-AU"/>
              </w:rPr>
              <w:tab/>
            </w:r>
            <w:r w:rsidR="00C15F35" w:rsidRPr="00C15F35">
              <w:rPr>
                <w:rStyle w:val="Hyperlink"/>
                <w:noProof/>
                <w:sz w:val="24"/>
                <w:szCs w:val="24"/>
              </w:rPr>
              <w:t>If the allegations are wrong or unsubstantiated</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_Toc41484440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28</w:t>
            </w:r>
            <w:r w:rsidR="00C15F35" w:rsidRPr="00C15F35">
              <w:rPr>
                <w:noProof/>
                <w:webHidden/>
                <w:sz w:val="24"/>
                <w:szCs w:val="24"/>
              </w:rPr>
              <w:fldChar w:fldCharType="end"/>
            </w:r>
          </w:hyperlink>
        </w:p>
        <w:p w14:paraId="08F143F9" w14:textId="2598239B" w:rsidR="00C15F35" w:rsidRPr="00C15F35" w:rsidRDefault="00572E65">
          <w:pPr>
            <w:pStyle w:val="TOC3"/>
            <w:rPr>
              <w:rFonts w:eastAsiaTheme="minorEastAsia"/>
              <w:noProof/>
              <w:color w:val="auto"/>
              <w:sz w:val="24"/>
              <w:szCs w:val="24"/>
              <w:lang w:eastAsia="en-AU"/>
            </w:rPr>
          </w:pPr>
          <w:hyperlink w:anchor="_Toc41484441" w:history="1">
            <w:r w:rsidR="00C15F35" w:rsidRPr="00C15F35">
              <w:rPr>
                <w:rStyle w:val="Hyperlink"/>
                <w:noProof/>
                <w:sz w:val="24"/>
                <w:szCs w:val="24"/>
              </w:rPr>
              <w:t>7.2.5</w:t>
            </w:r>
            <w:r w:rsidR="00C15F35" w:rsidRPr="00C15F35">
              <w:rPr>
                <w:rFonts w:eastAsiaTheme="minorEastAsia"/>
                <w:noProof/>
                <w:color w:val="auto"/>
                <w:sz w:val="24"/>
                <w:szCs w:val="24"/>
                <w:lang w:eastAsia="en-AU"/>
              </w:rPr>
              <w:tab/>
            </w:r>
            <w:r w:rsidR="00C15F35" w:rsidRPr="00C15F35">
              <w:rPr>
                <w:rStyle w:val="Hyperlink"/>
                <w:noProof/>
                <w:sz w:val="24"/>
                <w:szCs w:val="24"/>
              </w:rPr>
              <w:t>If detrimental action is reported</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_Toc41484441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28</w:t>
            </w:r>
            <w:r w:rsidR="00C15F35" w:rsidRPr="00C15F35">
              <w:rPr>
                <w:noProof/>
                <w:webHidden/>
                <w:sz w:val="24"/>
                <w:szCs w:val="24"/>
              </w:rPr>
              <w:fldChar w:fldCharType="end"/>
            </w:r>
          </w:hyperlink>
        </w:p>
        <w:p w14:paraId="2AC96FEA" w14:textId="57914478" w:rsidR="00C15F35" w:rsidRPr="00C15F35" w:rsidRDefault="00572E65">
          <w:pPr>
            <w:pStyle w:val="TOC2"/>
            <w:rPr>
              <w:rFonts w:eastAsiaTheme="minorEastAsia"/>
              <w:b w:val="0"/>
              <w:bCs w:val="0"/>
              <w:noProof/>
              <w:color w:val="auto"/>
              <w:sz w:val="24"/>
              <w:szCs w:val="24"/>
              <w:lang w:eastAsia="en-AU"/>
            </w:rPr>
          </w:pPr>
          <w:hyperlink w:anchor="_Toc41484442" w:history="1">
            <w:r w:rsidR="00C15F35" w:rsidRPr="00C15F35">
              <w:rPr>
                <w:rStyle w:val="Hyperlink"/>
                <w:noProof/>
                <w:sz w:val="24"/>
                <w:szCs w:val="24"/>
              </w:rPr>
              <w:t>7.3</w:t>
            </w:r>
            <w:r w:rsidR="00C15F35" w:rsidRPr="00C15F35">
              <w:rPr>
                <w:rFonts w:eastAsiaTheme="minorEastAsia"/>
                <w:b w:val="0"/>
                <w:bCs w:val="0"/>
                <w:noProof/>
                <w:color w:val="auto"/>
                <w:sz w:val="24"/>
                <w:szCs w:val="24"/>
                <w:lang w:eastAsia="en-AU"/>
              </w:rPr>
              <w:tab/>
            </w:r>
            <w:r w:rsidR="00C15F35" w:rsidRPr="00C15F35">
              <w:rPr>
                <w:rStyle w:val="Hyperlink"/>
                <w:noProof/>
                <w:sz w:val="24"/>
                <w:szCs w:val="24"/>
              </w:rPr>
              <w:t>Protections for persons making a public interest disclosure</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_Toc41484442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29</w:t>
            </w:r>
            <w:r w:rsidR="00C15F35" w:rsidRPr="00C15F35">
              <w:rPr>
                <w:noProof/>
                <w:webHidden/>
                <w:sz w:val="24"/>
                <w:szCs w:val="24"/>
              </w:rPr>
              <w:fldChar w:fldCharType="end"/>
            </w:r>
          </w:hyperlink>
        </w:p>
        <w:p w14:paraId="0CD7304A" w14:textId="1DC0A6D1" w:rsidR="00C15F35" w:rsidRPr="00C15F35" w:rsidRDefault="00572E65">
          <w:pPr>
            <w:pStyle w:val="TOC3"/>
            <w:rPr>
              <w:rFonts w:eastAsiaTheme="minorEastAsia"/>
              <w:noProof/>
              <w:color w:val="auto"/>
              <w:sz w:val="24"/>
              <w:szCs w:val="24"/>
              <w:lang w:eastAsia="en-AU"/>
            </w:rPr>
          </w:pPr>
          <w:hyperlink w:anchor="_Toc41484443" w:history="1">
            <w:r w:rsidR="00C15F35" w:rsidRPr="00C15F35">
              <w:rPr>
                <w:rStyle w:val="Hyperlink"/>
                <w:noProof/>
                <w:sz w:val="24"/>
                <w:szCs w:val="24"/>
              </w:rPr>
              <w:t>7.3.1</w:t>
            </w:r>
            <w:r w:rsidR="00C15F35" w:rsidRPr="00C15F35">
              <w:rPr>
                <w:rFonts w:eastAsiaTheme="minorEastAsia"/>
                <w:noProof/>
                <w:color w:val="auto"/>
                <w:sz w:val="24"/>
                <w:szCs w:val="24"/>
                <w:lang w:eastAsia="en-AU"/>
              </w:rPr>
              <w:tab/>
            </w:r>
            <w:r w:rsidR="00C15F35" w:rsidRPr="00C15F35">
              <w:rPr>
                <w:rStyle w:val="Hyperlink"/>
                <w:noProof/>
                <w:sz w:val="24"/>
                <w:szCs w:val="24"/>
              </w:rPr>
              <w:t>Part 6 protections available to disclosers</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_Toc41484443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29</w:t>
            </w:r>
            <w:r w:rsidR="00C15F35" w:rsidRPr="00C15F35">
              <w:rPr>
                <w:noProof/>
                <w:webHidden/>
                <w:sz w:val="24"/>
                <w:szCs w:val="24"/>
              </w:rPr>
              <w:fldChar w:fldCharType="end"/>
            </w:r>
          </w:hyperlink>
        </w:p>
        <w:p w14:paraId="366436EA" w14:textId="2405689F" w:rsidR="00C15F35" w:rsidRPr="00C15F35" w:rsidRDefault="00572E65">
          <w:pPr>
            <w:pStyle w:val="TOC3"/>
            <w:rPr>
              <w:rFonts w:eastAsiaTheme="minorEastAsia"/>
              <w:noProof/>
              <w:color w:val="auto"/>
              <w:sz w:val="24"/>
              <w:szCs w:val="24"/>
              <w:lang w:eastAsia="en-AU"/>
            </w:rPr>
          </w:pPr>
          <w:hyperlink w:anchor="_Toc41484444" w:history="1">
            <w:r w:rsidR="00C15F35" w:rsidRPr="00C15F35">
              <w:rPr>
                <w:rStyle w:val="Hyperlink"/>
                <w:noProof/>
                <w:sz w:val="24"/>
                <w:szCs w:val="24"/>
              </w:rPr>
              <w:t>7.3.2</w:t>
            </w:r>
            <w:r w:rsidR="00C15F35" w:rsidRPr="00C15F35">
              <w:rPr>
                <w:rFonts w:eastAsiaTheme="minorEastAsia"/>
                <w:noProof/>
                <w:color w:val="auto"/>
                <w:sz w:val="24"/>
                <w:szCs w:val="24"/>
                <w:lang w:eastAsia="en-AU"/>
              </w:rPr>
              <w:tab/>
            </w:r>
            <w:r w:rsidR="00C15F35" w:rsidRPr="00C15F35">
              <w:rPr>
                <w:rStyle w:val="Hyperlink"/>
                <w:noProof/>
                <w:sz w:val="24"/>
                <w:szCs w:val="24"/>
              </w:rPr>
              <w:t>Actions of the discloser constituting offences</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_Toc41484444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30</w:t>
            </w:r>
            <w:r w:rsidR="00C15F35" w:rsidRPr="00C15F35">
              <w:rPr>
                <w:noProof/>
                <w:webHidden/>
                <w:sz w:val="24"/>
                <w:szCs w:val="24"/>
              </w:rPr>
              <w:fldChar w:fldCharType="end"/>
            </w:r>
          </w:hyperlink>
        </w:p>
        <w:p w14:paraId="3D9B730B" w14:textId="3687667D" w:rsidR="00C15F35" w:rsidRPr="00C15F35" w:rsidRDefault="00572E65">
          <w:pPr>
            <w:pStyle w:val="TOC3"/>
            <w:rPr>
              <w:rFonts w:eastAsiaTheme="minorEastAsia"/>
              <w:noProof/>
              <w:color w:val="auto"/>
              <w:sz w:val="24"/>
              <w:szCs w:val="24"/>
              <w:lang w:eastAsia="en-AU"/>
            </w:rPr>
          </w:pPr>
          <w:hyperlink w:anchor="_Toc41484445" w:history="1">
            <w:r w:rsidR="00C15F35" w:rsidRPr="00C15F35">
              <w:rPr>
                <w:rStyle w:val="Hyperlink"/>
                <w:noProof/>
                <w:sz w:val="24"/>
                <w:szCs w:val="24"/>
              </w:rPr>
              <w:t>7.3.3</w:t>
            </w:r>
            <w:r w:rsidR="00C15F35" w:rsidRPr="00C15F35">
              <w:rPr>
                <w:rFonts w:eastAsiaTheme="minorEastAsia"/>
                <w:noProof/>
                <w:color w:val="auto"/>
                <w:sz w:val="24"/>
                <w:szCs w:val="24"/>
                <w:lang w:eastAsia="en-AU"/>
              </w:rPr>
              <w:tab/>
            </w:r>
            <w:r w:rsidR="00C15F35" w:rsidRPr="00C15F35">
              <w:rPr>
                <w:rStyle w:val="Hyperlink"/>
                <w:noProof/>
                <w:sz w:val="24"/>
                <w:szCs w:val="24"/>
              </w:rPr>
              <w:t>Other limitations on protections afforded to disclosers</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_Toc41484445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31</w:t>
            </w:r>
            <w:r w:rsidR="00C15F35" w:rsidRPr="00C15F35">
              <w:rPr>
                <w:noProof/>
                <w:webHidden/>
                <w:sz w:val="24"/>
                <w:szCs w:val="24"/>
              </w:rPr>
              <w:fldChar w:fldCharType="end"/>
            </w:r>
          </w:hyperlink>
        </w:p>
        <w:p w14:paraId="0F994424" w14:textId="064E3C89" w:rsidR="00C15F35" w:rsidRPr="00C15F35" w:rsidRDefault="00572E65">
          <w:pPr>
            <w:pStyle w:val="TOC1"/>
            <w:tabs>
              <w:tab w:val="left" w:pos="567"/>
              <w:tab w:val="right" w:leader="dot" w:pos="9629"/>
            </w:tabs>
            <w:rPr>
              <w:rFonts w:eastAsiaTheme="minorEastAsia"/>
              <w:b w:val="0"/>
              <w:bCs w:val="0"/>
              <w:i w:val="0"/>
              <w:iCs w:val="0"/>
              <w:noProof/>
              <w:color w:val="auto"/>
              <w:lang w:eastAsia="en-AU"/>
            </w:rPr>
          </w:pPr>
          <w:hyperlink w:anchor="_Toc41484446" w:history="1">
            <w:r w:rsidR="00C15F35" w:rsidRPr="00C15F35">
              <w:rPr>
                <w:rStyle w:val="Hyperlink"/>
                <w:i w:val="0"/>
                <w:iCs w:val="0"/>
                <w:noProof/>
              </w:rPr>
              <w:t>8.</w:t>
            </w:r>
            <w:r w:rsidR="00C15F35" w:rsidRPr="00C15F35">
              <w:rPr>
                <w:rFonts w:eastAsiaTheme="minorEastAsia"/>
                <w:b w:val="0"/>
                <w:bCs w:val="0"/>
                <w:i w:val="0"/>
                <w:iCs w:val="0"/>
                <w:noProof/>
                <w:color w:val="auto"/>
                <w:lang w:eastAsia="en-AU"/>
              </w:rPr>
              <w:tab/>
            </w:r>
            <w:r w:rsidR="00C15F35" w:rsidRPr="00C15F35">
              <w:rPr>
                <w:rStyle w:val="Hyperlink"/>
                <w:i w:val="0"/>
                <w:iCs w:val="0"/>
                <w:noProof/>
              </w:rPr>
              <w:t>Confidentiality</w:t>
            </w:r>
            <w:r w:rsidR="00C15F35" w:rsidRPr="00C15F35">
              <w:rPr>
                <w:i w:val="0"/>
                <w:iCs w:val="0"/>
                <w:noProof/>
                <w:webHidden/>
              </w:rPr>
              <w:tab/>
            </w:r>
            <w:r w:rsidR="00C15F35" w:rsidRPr="00C15F35">
              <w:rPr>
                <w:i w:val="0"/>
                <w:iCs w:val="0"/>
                <w:noProof/>
                <w:webHidden/>
              </w:rPr>
              <w:fldChar w:fldCharType="begin"/>
            </w:r>
            <w:r w:rsidR="00C15F35" w:rsidRPr="00C15F35">
              <w:rPr>
                <w:i w:val="0"/>
                <w:iCs w:val="0"/>
                <w:noProof/>
                <w:webHidden/>
              </w:rPr>
              <w:instrText xml:space="preserve"> PAGEREF _Toc41484446 \h </w:instrText>
            </w:r>
            <w:r w:rsidR="00C15F35" w:rsidRPr="00C15F35">
              <w:rPr>
                <w:i w:val="0"/>
                <w:iCs w:val="0"/>
                <w:noProof/>
                <w:webHidden/>
              </w:rPr>
            </w:r>
            <w:r w:rsidR="00C15F35" w:rsidRPr="00C15F35">
              <w:rPr>
                <w:i w:val="0"/>
                <w:iCs w:val="0"/>
                <w:noProof/>
                <w:webHidden/>
              </w:rPr>
              <w:fldChar w:fldCharType="separate"/>
            </w:r>
            <w:r w:rsidR="00A36128">
              <w:rPr>
                <w:i w:val="0"/>
                <w:iCs w:val="0"/>
                <w:noProof/>
                <w:webHidden/>
              </w:rPr>
              <w:t>32</w:t>
            </w:r>
            <w:r w:rsidR="00C15F35" w:rsidRPr="00C15F35">
              <w:rPr>
                <w:i w:val="0"/>
                <w:iCs w:val="0"/>
                <w:noProof/>
                <w:webHidden/>
              </w:rPr>
              <w:fldChar w:fldCharType="end"/>
            </w:r>
          </w:hyperlink>
        </w:p>
        <w:p w14:paraId="05D7D613" w14:textId="073A2BBB" w:rsidR="00C15F35" w:rsidRPr="00C15F35" w:rsidRDefault="00572E65">
          <w:pPr>
            <w:pStyle w:val="TOC2"/>
            <w:rPr>
              <w:rFonts w:eastAsiaTheme="minorEastAsia"/>
              <w:b w:val="0"/>
              <w:bCs w:val="0"/>
              <w:noProof/>
              <w:color w:val="auto"/>
              <w:sz w:val="24"/>
              <w:szCs w:val="24"/>
              <w:lang w:eastAsia="en-AU"/>
            </w:rPr>
          </w:pPr>
          <w:hyperlink w:anchor="_Toc41484447" w:history="1">
            <w:r w:rsidR="00C15F35" w:rsidRPr="00C15F35">
              <w:rPr>
                <w:rStyle w:val="Hyperlink"/>
                <w:noProof/>
                <w:sz w:val="24"/>
                <w:szCs w:val="24"/>
              </w:rPr>
              <w:t>8.1</w:t>
            </w:r>
            <w:r w:rsidR="00C15F35" w:rsidRPr="00C15F35">
              <w:rPr>
                <w:rFonts w:eastAsiaTheme="minorEastAsia"/>
                <w:b w:val="0"/>
                <w:bCs w:val="0"/>
                <w:noProof/>
                <w:color w:val="auto"/>
                <w:sz w:val="24"/>
                <w:szCs w:val="24"/>
                <w:lang w:eastAsia="en-AU"/>
              </w:rPr>
              <w:tab/>
            </w:r>
            <w:r w:rsidR="00C15F35" w:rsidRPr="00C15F35">
              <w:rPr>
                <w:rStyle w:val="Hyperlink"/>
                <w:noProof/>
                <w:sz w:val="24"/>
                <w:szCs w:val="24"/>
              </w:rPr>
              <w:t>General obligation of confidentiality on Council and all individuals</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_Toc41484447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32</w:t>
            </w:r>
            <w:r w:rsidR="00C15F35" w:rsidRPr="00C15F35">
              <w:rPr>
                <w:noProof/>
                <w:webHidden/>
                <w:sz w:val="24"/>
                <w:szCs w:val="24"/>
              </w:rPr>
              <w:fldChar w:fldCharType="end"/>
            </w:r>
          </w:hyperlink>
        </w:p>
        <w:p w14:paraId="443C44D5" w14:textId="5A337A07" w:rsidR="00C15F35" w:rsidRPr="00C15F35" w:rsidRDefault="00572E65">
          <w:pPr>
            <w:pStyle w:val="TOC2"/>
            <w:rPr>
              <w:rFonts w:eastAsiaTheme="minorEastAsia"/>
              <w:b w:val="0"/>
              <w:bCs w:val="0"/>
              <w:noProof/>
              <w:color w:val="auto"/>
              <w:sz w:val="24"/>
              <w:szCs w:val="24"/>
              <w:lang w:eastAsia="en-AU"/>
            </w:rPr>
          </w:pPr>
          <w:hyperlink w:anchor="_Toc41484448" w:history="1">
            <w:r w:rsidR="00C15F35" w:rsidRPr="00C15F35">
              <w:rPr>
                <w:rStyle w:val="Hyperlink"/>
                <w:noProof/>
                <w:sz w:val="24"/>
                <w:szCs w:val="24"/>
              </w:rPr>
              <w:t>8.2</w:t>
            </w:r>
            <w:r w:rsidR="00C15F35" w:rsidRPr="00C15F35">
              <w:rPr>
                <w:rFonts w:eastAsiaTheme="minorEastAsia"/>
                <w:b w:val="0"/>
                <w:bCs w:val="0"/>
                <w:noProof/>
                <w:color w:val="auto"/>
                <w:sz w:val="24"/>
                <w:szCs w:val="24"/>
                <w:lang w:eastAsia="en-AU"/>
              </w:rPr>
              <w:tab/>
            </w:r>
            <w:r w:rsidR="00C15F35" w:rsidRPr="00C15F35">
              <w:rPr>
                <w:rStyle w:val="Hyperlink"/>
                <w:noProof/>
                <w:sz w:val="24"/>
                <w:szCs w:val="24"/>
              </w:rPr>
              <w:t>Steps taken by Council to ensure confidentiality</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_Toc41484448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32</w:t>
            </w:r>
            <w:r w:rsidR="00C15F35" w:rsidRPr="00C15F35">
              <w:rPr>
                <w:noProof/>
                <w:webHidden/>
                <w:sz w:val="24"/>
                <w:szCs w:val="24"/>
              </w:rPr>
              <w:fldChar w:fldCharType="end"/>
            </w:r>
          </w:hyperlink>
        </w:p>
        <w:p w14:paraId="5729867B" w14:textId="167E935F" w:rsidR="00C15F35" w:rsidRPr="00C15F35" w:rsidRDefault="00572E65">
          <w:pPr>
            <w:pStyle w:val="TOC3"/>
            <w:rPr>
              <w:rFonts w:eastAsiaTheme="minorEastAsia"/>
              <w:noProof/>
              <w:color w:val="auto"/>
              <w:sz w:val="24"/>
              <w:szCs w:val="24"/>
              <w:lang w:eastAsia="en-AU"/>
            </w:rPr>
          </w:pPr>
          <w:hyperlink w:anchor="_Toc41484449" w:history="1">
            <w:r w:rsidR="00C15F35" w:rsidRPr="00C15F35">
              <w:rPr>
                <w:rStyle w:val="Hyperlink"/>
                <w:noProof/>
                <w:sz w:val="24"/>
                <w:szCs w:val="24"/>
              </w:rPr>
              <w:t>8.2.1</w:t>
            </w:r>
            <w:r w:rsidR="00C15F35" w:rsidRPr="00C15F35">
              <w:rPr>
                <w:rFonts w:eastAsiaTheme="minorEastAsia"/>
                <w:noProof/>
                <w:color w:val="auto"/>
                <w:sz w:val="24"/>
                <w:szCs w:val="24"/>
                <w:lang w:eastAsia="en-AU"/>
              </w:rPr>
              <w:tab/>
            </w:r>
            <w:r w:rsidR="00C15F35" w:rsidRPr="00C15F35">
              <w:rPr>
                <w:rStyle w:val="Hyperlink"/>
                <w:noProof/>
                <w:sz w:val="24"/>
                <w:szCs w:val="24"/>
              </w:rPr>
              <w:t>Information management</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_Toc41484449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32</w:t>
            </w:r>
            <w:r w:rsidR="00C15F35" w:rsidRPr="00C15F35">
              <w:rPr>
                <w:noProof/>
                <w:webHidden/>
                <w:sz w:val="24"/>
                <w:szCs w:val="24"/>
              </w:rPr>
              <w:fldChar w:fldCharType="end"/>
            </w:r>
          </w:hyperlink>
        </w:p>
        <w:p w14:paraId="6F18F41F" w14:textId="4ABE8B36" w:rsidR="00C15F35" w:rsidRPr="00C15F35" w:rsidRDefault="00572E65">
          <w:pPr>
            <w:pStyle w:val="TOC3"/>
            <w:rPr>
              <w:rFonts w:eastAsiaTheme="minorEastAsia"/>
              <w:noProof/>
              <w:color w:val="auto"/>
              <w:sz w:val="24"/>
              <w:szCs w:val="24"/>
              <w:lang w:eastAsia="en-AU"/>
            </w:rPr>
          </w:pPr>
          <w:hyperlink w:anchor="_Toc41484450" w:history="1">
            <w:r w:rsidR="00C15F35" w:rsidRPr="00C15F35">
              <w:rPr>
                <w:rStyle w:val="Hyperlink"/>
                <w:noProof/>
                <w:sz w:val="24"/>
                <w:szCs w:val="24"/>
              </w:rPr>
              <w:t>8.2.2</w:t>
            </w:r>
            <w:r w:rsidR="00C15F35" w:rsidRPr="00C15F35">
              <w:rPr>
                <w:rFonts w:eastAsiaTheme="minorEastAsia"/>
                <w:noProof/>
                <w:color w:val="auto"/>
                <w:sz w:val="24"/>
                <w:szCs w:val="24"/>
                <w:lang w:eastAsia="en-AU"/>
              </w:rPr>
              <w:tab/>
            </w:r>
            <w:r w:rsidR="00C15F35" w:rsidRPr="00C15F35">
              <w:rPr>
                <w:rStyle w:val="Hyperlink"/>
                <w:noProof/>
                <w:sz w:val="24"/>
                <w:szCs w:val="24"/>
              </w:rPr>
              <w:t>Exemption from the Freedom of Information Act 1982</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_Toc41484450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33</w:t>
            </w:r>
            <w:r w:rsidR="00C15F35" w:rsidRPr="00C15F35">
              <w:rPr>
                <w:noProof/>
                <w:webHidden/>
                <w:sz w:val="24"/>
                <w:szCs w:val="24"/>
              </w:rPr>
              <w:fldChar w:fldCharType="end"/>
            </w:r>
          </w:hyperlink>
        </w:p>
        <w:p w14:paraId="2B5A487E" w14:textId="1938E022" w:rsidR="00C15F35" w:rsidRPr="00C15F35" w:rsidRDefault="00572E65">
          <w:pPr>
            <w:pStyle w:val="TOC3"/>
            <w:rPr>
              <w:rFonts w:eastAsiaTheme="minorEastAsia"/>
              <w:noProof/>
              <w:color w:val="auto"/>
              <w:sz w:val="24"/>
              <w:szCs w:val="24"/>
              <w:lang w:eastAsia="en-AU"/>
            </w:rPr>
          </w:pPr>
          <w:hyperlink w:anchor="_Toc41484451" w:history="1">
            <w:r w:rsidR="00C15F35" w:rsidRPr="00C15F35">
              <w:rPr>
                <w:rStyle w:val="Hyperlink"/>
                <w:noProof/>
                <w:sz w:val="24"/>
                <w:szCs w:val="24"/>
              </w:rPr>
              <w:t>8.2.3</w:t>
            </w:r>
            <w:r w:rsidR="00C15F35" w:rsidRPr="00C15F35">
              <w:rPr>
                <w:rFonts w:eastAsiaTheme="minorEastAsia"/>
                <w:noProof/>
                <w:color w:val="auto"/>
                <w:sz w:val="24"/>
                <w:szCs w:val="24"/>
                <w:lang w:eastAsia="en-AU"/>
              </w:rPr>
              <w:tab/>
            </w:r>
            <w:r w:rsidR="00C15F35" w:rsidRPr="00C15F35">
              <w:rPr>
                <w:rStyle w:val="Hyperlink"/>
                <w:noProof/>
                <w:sz w:val="24"/>
                <w:szCs w:val="24"/>
              </w:rPr>
              <w:t>Training for all staff</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_Toc41484451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33</w:t>
            </w:r>
            <w:r w:rsidR="00C15F35" w:rsidRPr="00C15F35">
              <w:rPr>
                <w:noProof/>
                <w:webHidden/>
                <w:sz w:val="24"/>
                <w:szCs w:val="24"/>
              </w:rPr>
              <w:fldChar w:fldCharType="end"/>
            </w:r>
          </w:hyperlink>
        </w:p>
        <w:p w14:paraId="419BCDBC" w14:textId="4D519D3C" w:rsidR="00C15F35" w:rsidRPr="00C15F35" w:rsidRDefault="00572E65">
          <w:pPr>
            <w:pStyle w:val="TOC2"/>
            <w:rPr>
              <w:rFonts w:eastAsiaTheme="minorEastAsia"/>
              <w:b w:val="0"/>
              <w:bCs w:val="0"/>
              <w:noProof/>
              <w:color w:val="auto"/>
              <w:sz w:val="24"/>
              <w:szCs w:val="24"/>
              <w:lang w:eastAsia="en-AU"/>
            </w:rPr>
          </w:pPr>
          <w:hyperlink w:anchor="_Toc41484452" w:history="1">
            <w:r w:rsidR="00C15F35" w:rsidRPr="00C15F35">
              <w:rPr>
                <w:rStyle w:val="Hyperlink"/>
                <w:noProof/>
                <w:sz w:val="24"/>
                <w:szCs w:val="24"/>
              </w:rPr>
              <w:t>8.3</w:t>
            </w:r>
            <w:r w:rsidR="00C15F35" w:rsidRPr="00C15F35">
              <w:rPr>
                <w:rFonts w:eastAsiaTheme="minorEastAsia"/>
                <w:b w:val="0"/>
                <w:bCs w:val="0"/>
                <w:noProof/>
                <w:color w:val="auto"/>
                <w:sz w:val="24"/>
                <w:szCs w:val="24"/>
                <w:lang w:eastAsia="en-AU"/>
              </w:rPr>
              <w:tab/>
            </w:r>
            <w:r w:rsidR="00C15F35" w:rsidRPr="00C15F35">
              <w:rPr>
                <w:rStyle w:val="Hyperlink"/>
                <w:noProof/>
                <w:sz w:val="24"/>
                <w:szCs w:val="24"/>
              </w:rPr>
              <w:t>Limited exceptions permitted by the Act</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_Toc41484452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34</w:t>
            </w:r>
            <w:r w:rsidR="00C15F35" w:rsidRPr="00C15F35">
              <w:rPr>
                <w:noProof/>
                <w:webHidden/>
                <w:sz w:val="24"/>
                <w:szCs w:val="24"/>
              </w:rPr>
              <w:fldChar w:fldCharType="end"/>
            </w:r>
          </w:hyperlink>
        </w:p>
        <w:p w14:paraId="11307579" w14:textId="2B703F3A" w:rsidR="00C15F35" w:rsidRPr="00C15F35" w:rsidRDefault="00572E65">
          <w:pPr>
            <w:pStyle w:val="TOC2"/>
            <w:rPr>
              <w:rFonts w:eastAsiaTheme="minorEastAsia"/>
              <w:b w:val="0"/>
              <w:bCs w:val="0"/>
              <w:noProof/>
              <w:color w:val="auto"/>
              <w:sz w:val="24"/>
              <w:szCs w:val="24"/>
              <w:lang w:eastAsia="en-AU"/>
            </w:rPr>
          </w:pPr>
          <w:hyperlink w:anchor="_Toc41484453" w:history="1">
            <w:r w:rsidR="00C15F35" w:rsidRPr="00C15F35">
              <w:rPr>
                <w:rStyle w:val="Hyperlink"/>
                <w:noProof/>
                <w:sz w:val="24"/>
                <w:szCs w:val="24"/>
              </w:rPr>
              <w:t>8.4</w:t>
            </w:r>
            <w:r w:rsidR="00C15F35" w:rsidRPr="00C15F35">
              <w:rPr>
                <w:rFonts w:eastAsiaTheme="minorEastAsia"/>
                <w:b w:val="0"/>
                <w:bCs w:val="0"/>
                <w:noProof/>
                <w:color w:val="auto"/>
                <w:sz w:val="24"/>
                <w:szCs w:val="24"/>
                <w:lang w:eastAsia="en-AU"/>
              </w:rPr>
              <w:tab/>
            </w:r>
            <w:r w:rsidR="00C15F35" w:rsidRPr="00C15F35">
              <w:rPr>
                <w:rStyle w:val="Hyperlink"/>
                <w:noProof/>
                <w:sz w:val="24"/>
                <w:szCs w:val="24"/>
              </w:rPr>
              <w:t>Penalties apply for unauthorised disclosure of information</w:t>
            </w:r>
            <w:r w:rsidR="00C15F35" w:rsidRPr="00C15F35">
              <w:rPr>
                <w:noProof/>
                <w:webHidden/>
                <w:sz w:val="24"/>
                <w:szCs w:val="24"/>
              </w:rPr>
              <w:tab/>
            </w:r>
            <w:r w:rsidR="00C15F35" w:rsidRPr="00C15F35">
              <w:rPr>
                <w:noProof/>
                <w:webHidden/>
                <w:sz w:val="24"/>
                <w:szCs w:val="24"/>
              </w:rPr>
              <w:fldChar w:fldCharType="begin"/>
            </w:r>
            <w:r w:rsidR="00C15F35" w:rsidRPr="00C15F35">
              <w:rPr>
                <w:noProof/>
                <w:webHidden/>
                <w:sz w:val="24"/>
                <w:szCs w:val="24"/>
              </w:rPr>
              <w:instrText xml:space="preserve"> PAGEREF _Toc41484453 \h </w:instrText>
            </w:r>
            <w:r w:rsidR="00C15F35" w:rsidRPr="00C15F35">
              <w:rPr>
                <w:noProof/>
                <w:webHidden/>
                <w:sz w:val="24"/>
                <w:szCs w:val="24"/>
              </w:rPr>
            </w:r>
            <w:r w:rsidR="00C15F35" w:rsidRPr="00C15F35">
              <w:rPr>
                <w:noProof/>
                <w:webHidden/>
                <w:sz w:val="24"/>
                <w:szCs w:val="24"/>
              </w:rPr>
              <w:fldChar w:fldCharType="separate"/>
            </w:r>
            <w:r w:rsidR="00A36128">
              <w:rPr>
                <w:noProof/>
                <w:webHidden/>
                <w:sz w:val="24"/>
                <w:szCs w:val="24"/>
              </w:rPr>
              <w:t>35</w:t>
            </w:r>
            <w:r w:rsidR="00C15F35" w:rsidRPr="00C15F35">
              <w:rPr>
                <w:noProof/>
                <w:webHidden/>
                <w:sz w:val="24"/>
                <w:szCs w:val="24"/>
              </w:rPr>
              <w:fldChar w:fldCharType="end"/>
            </w:r>
          </w:hyperlink>
        </w:p>
        <w:p w14:paraId="0B176413" w14:textId="72B771A2" w:rsidR="00C15F35" w:rsidRPr="00C15F35" w:rsidRDefault="00572E65">
          <w:pPr>
            <w:pStyle w:val="TOC1"/>
            <w:tabs>
              <w:tab w:val="left" w:pos="567"/>
              <w:tab w:val="right" w:leader="dot" w:pos="9629"/>
            </w:tabs>
            <w:rPr>
              <w:rFonts w:eastAsiaTheme="minorEastAsia"/>
              <w:b w:val="0"/>
              <w:bCs w:val="0"/>
              <w:i w:val="0"/>
              <w:iCs w:val="0"/>
              <w:noProof/>
              <w:color w:val="auto"/>
              <w:lang w:eastAsia="en-AU"/>
            </w:rPr>
          </w:pPr>
          <w:hyperlink w:anchor="_Toc41484454" w:history="1">
            <w:r w:rsidR="00C15F35" w:rsidRPr="00C15F35">
              <w:rPr>
                <w:rStyle w:val="Hyperlink"/>
                <w:i w:val="0"/>
                <w:iCs w:val="0"/>
                <w:noProof/>
              </w:rPr>
              <w:t>9.</w:t>
            </w:r>
            <w:r w:rsidR="00C15F35" w:rsidRPr="00C15F35">
              <w:rPr>
                <w:rFonts w:eastAsiaTheme="minorEastAsia"/>
                <w:b w:val="0"/>
                <w:bCs w:val="0"/>
                <w:i w:val="0"/>
                <w:iCs w:val="0"/>
                <w:noProof/>
                <w:color w:val="auto"/>
                <w:lang w:eastAsia="en-AU"/>
              </w:rPr>
              <w:tab/>
            </w:r>
            <w:r w:rsidR="00C15F35" w:rsidRPr="00C15F35">
              <w:rPr>
                <w:rStyle w:val="Hyperlink"/>
                <w:i w:val="0"/>
                <w:iCs w:val="0"/>
                <w:noProof/>
              </w:rPr>
              <w:t>Collating and publishing statistics</w:t>
            </w:r>
            <w:r w:rsidR="00C15F35" w:rsidRPr="00C15F35">
              <w:rPr>
                <w:i w:val="0"/>
                <w:iCs w:val="0"/>
                <w:noProof/>
                <w:webHidden/>
              </w:rPr>
              <w:tab/>
            </w:r>
            <w:r w:rsidR="00C15F35" w:rsidRPr="00C15F35">
              <w:rPr>
                <w:i w:val="0"/>
                <w:iCs w:val="0"/>
                <w:noProof/>
                <w:webHidden/>
              </w:rPr>
              <w:fldChar w:fldCharType="begin"/>
            </w:r>
            <w:r w:rsidR="00C15F35" w:rsidRPr="00C15F35">
              <w:rPr>
                <w:i w:val="0"/>
                <w:iCs w:val="0"/>
                <w:noProof/>
                <w:webHidden/>
              </w:rPr>
              <w:instrText xml:space="preserve"> PAGEREF _Toc41484454 \h </w:instrText>
            </w:r>
            <w:r w:rsidR="00C15F35" w:rsidRPr="00C15F35">
              <w:rPr>
                <w:i w:val="0"/>
                <w:iCs w:val="0"/>
                <w:noProof/>
                <w:webHidden/>
              </w:rPr>
            </w:r>
            <w:r w:rsidR="00C15F35" w:rsidRPr="00C15F35">
              <w:rPr>
                <w:i w:val="0"/>
                <w:iCs w:val="0"/>
                <w:noProof/>
                <w:webHidden/>
              </w:rPr>
              <w:fldChar w:fldCharType="separate"/>
            </w:r>
            <w:r w:rsidR="00A36128">
              <w:rPr>
                <w:i w:val="0"/>
                <w:iCs w:val="0"/>
                <w:noProof/>
                <w:webHidden/>
              </w:rPr>
              <w:t>35</w:t>
            </w:r>
            <w:r w:rsidR="00C15F35" w:rsidRPr="00C15F35">
              <w:rPr>
                <w:i w:val="0"/>
                <w:iCs w:val="0"/>
                <w:noProof/>
                <w:webHidden/>
              </w:rPr>
              <w:fldChar w:fldCharType="end"/>
            </w:r>
          </w:hyperlink>
        </w:p>
        <w:p w14:paraId="1B66DA76" w14:textId="68BB17D5" w:rsidR="00C15F35" w:rsidRPr="00C15F35" w:rsidRDefault="00572E65">
          <w:pPr>
            <w:pStyle w:val="TOC1"/>
            <w:tabs>
              <w:tab w:val="left" w:pos="567"/>
              <w:tab w:val="right" w:leader="dot" w:pos="9629"/>
            </w:tabs>
            <w:rPr>
              <w:rFonts w:eastAsiaTheme="minorEastAsia"/>
              <w:b w:val="0"/>
              <w:bCs w:val="0"/>
              <w:i w:val="0"/>
              <w:iCs w:val="0"/>
              <w:noProof/>
              <w:color w:val="auto"/>
              <w:lang w:eastAsia="en-AU"/>
            </w:rPr>
          </w:pPr>
          <w:hyperlink w:anchor="_Toc41484455" w:history="1">
            <w:r w:rsidR="00C15F35" w:rsidRPr="00C15F35">
              <w:rPr>
                <w:rStyle w:val="Hyperlink"/>
                <w:i w:val="0"/>
                <w:iCs w:val="0"/>
                <w:noProof/>
              </w:rPr>
              <w:t>10.</w:t>
            </w:r>
            <w:r w:rsidR="00C15F35" w:rsidRPr="00C15F35">
              <w:rPr>
                <w:rFonts w:eastAsiaTheme="minorEastAsia"/>
                <w:b w:val="0"/>
                <w:bCs w:val="0"/>
                <w:i w:val="0"/>
                <w:iCs w:val="0"/>
                <w:noProof/>
                <w:color w:val="auto"/>
                <w:lang w:eastAsia="en-AU"/>
              </w:rPr>
              <w:tab/>
            </w:r>
            <w:r w:rsidR="00C15F35" w:rsidRPr="00C15F35">
              <w:rPr>
                <w:rStyle w:val="Hyperlink"/>
                <w:i w:val="0"/>
                <w:iCs w:val="0"/>
                <w:noProof/>
              </w:rPr>
              <w:t>Review</w:t>
            </w:r>
            <w:r w:rsidR="00C15F35" w:rsidRPr="00C15F35">
              <w:rPr>
                <w:i w:val="0"/>
                <w:iCs w:val="0"/>
                <w:noProof/>
                <w:webHidden/>
              </w:rPr>
              <w:tab/>
            </w:r>
            <w:r w:rsidR="00C15F35" w:rsidRPr="00C15F35">
              <w:rPr>
                <w:i w:val="0"/>
                <w:iCs w:val="0"/>
                <w:noProof/>
                <w:webHidden/>
              </w:rPr>
              <w:fldChar w:fldCharType="begin"/>
            </w:r>
            <w:r w:rsidR="00C15F35" w:rsidRPr="00C15F35">
              <w:rPr>
                <w:i w:val="0"/>
                <w:iCs w:val="0"/>
                <w:noProof/>
                <w:webHidden/>
              </w:rPr>
              <w:instrText xml:space="preserve"> PAGEREF _Toc41484455 \h </w:instrText>
            </w:r>
            <w:r w:rsidR="00C15F35" w:rsidRPr="00C15F35">
              <w:rPr>
                <w:i w:val="0"/>
                <w:iCs w:val="0"/>
                <w:noProof/>
                <w:webHidden/>
              </w:rPr>
            </w:r>
            <w:r w:rsidR="00C15F35" w:rsidRPr="00C15F35">
              <w:rPr>
                <w:i w:val="0"/>
                <w:iCs w:val="0"/>
                <w:noProof/>
                <w:webHidden/>
              </w:rPr>
              <w:fldChar w:fldCharType="separate"/>
            </w:r>
            <w:r w:rsidR="00A36128">
              <w:rPr>
                <w:i w:val="0"/>
                <w:iCs w:val="0"/>
                <w:noProof/>
                <w:webHidden/>
              </w:rPr>
              <w:t>35</w:t>
            </w:r>
            <w:r w:rsidR="00C15F35" w:rsidRPr="00C15F35">
              <w:rPr>
                <w:i w:val="0"/>
                <w:iCs w:val="0"/>
                <w:noProof/>
                <w:webHidden/>
              </w:rPr>
              <w:fldChar w:fldCharType="end"/>
            </w:r>
          </w:hyperlink>
        </w:p>
        <w:p w14:paraId="53D7A520" w14:textId="37EEFECB" w:rsidR="00C15F35" w:rsidRPr="00C15F35" w:rsidRDefault="00572E65">
          <w:pPr>
            <w:pStyle w:val="TOC1"/>
            <w:tabs>
              <w:tab w:val="left" w:pos="567"/>
              <w:tab w:val="right" w:leader="dot" w:pos="9629"/>
            </w:tabs>
            <w:rPr>
              <w:rFonts w:eastAsiaTheme="minorEastAsia"/>
              <w:b w:val="0"/>
              <w:bCs w:val="0"/>
              <w:i w:val="0"/>
              <w:iCs w:val="0"/>
              <w:noProof/>
              <w:color w:val="auto"/>
              <w:lang w:eastAsia="en-AU"/>
            </w:rPr>
          </w:pPr>
          <w:hyperlink w:anchor="_Toc41484456" w:history="1">
            <w:r w:rsidR="00C15F35" w:rsidRPr="00C15F35">
              <w:rPr>
                <w:rStyle w:val="Hyperlink"/>
                <w:i w:val="0"/>
                <w:iCs w:val="0"/>
                <w:noProof/>
              </w:rPr>
              <w:t>11.</w:t>
            </w:r>
            <w:r w:rsidR="00C15F35" w:rsidRPr="00C15F35">
              <w:rPr>
                <w:rFonts w:eastAsiaTheme="minorEastAsia"/>
                <w:b w:val="0"/>
                <w:bCs w:val="0"/>
                <w:i w:val="0"/>
                <w:iCs w:val="0"/>
                <w:noProof/>
                <w:color w:val="auto"/>
                <w:lang w:eastAsia="en-AU"/>
              </w:rPr>
              <w:tab/>
            </w:r>
            <w:r w:rsidR="00C15F35" w:rsidRPr="00C15F35">
              <w:rPr>
                <w:rStyle w:val="Hyperlink"/>
                <w:i w:val="0"/>
                <w:iCs w:val="0"/>
                <w:noProof/>
              </w:rPr>
              <w:t>Further information</w:t>
            </w:r>
            <w:r w:rsidR="00C15F35" w:rsidRPr="00C15F35">
              <w:rPr>
                <w:i w:val="0"/>
                <w:iCs w:val="0"/>
                <w:noProof/>
                <w:webHidden/>
              </w:rPr>
              <w:tab/>
            </w:r>
            <w:r w:rsidR="00C15F35" w:rsidRPr="00C15F35">
              <w:rPr>
                <w:i w:val="0"/>
                <w:iCs w:val="0"/>
                <w:noProof/>
                <w:webHidden/>
              </w:rPr>
              <w:fldChar w:fldCharType="begin"/>
            </w:r>
            <w:r w:rsidR="00C15F35" w:rsidRPr="00C15F35">
              <w:rPr>
                <w:i w:val="0"/>
                <w:iCs w:val="0"/>
                <w:noProof/>
                <w:webHidden/>
              </w:rPr>
              <w:instrText xml:space="preserve"> PAGEREF _Toc41484456 \h </w:instrText>
            </w:r>
            <w:r w:rsidR="00C15F35" w:rsidRPr="00C15F35">
              <w:rPr>
                <w:i w:val="0"/>
                <w:iCs w:val="0"/>
                <w:noProof/>
                <w:webHidden/>
              </w:rPr>
            </w:r>
            <w:r w:rsidR="00C15F35" w:rsidRPr="00C15F35">
              <w:rPr>
                <w:i w:val="0"/>
                <w:iCs w:val="0"/>
                <w:noProof/>
                <w:webHidden/>
              </w:rPr>
              <w:fldChar w:fldCharType="separate"/>
            </w:r>
            <w:r w:rsidR="00A36128">
              <w:rPr>
                <w:i w:val="0"/>
                <w:iCs w:val="0"/>
                <w:noProof/>
                <w:webHidden/>
              </w:rPr>
              <w:t>36</w:t>
            </w:r>
            <w:r w:rsidR="00C15F35" w:rsidRPr="00C15F35">
              <w:rPr>
                <w:i w:val="0"/>
                <w:iCs w:val="0"/>
                <w:noProof/>
                <w:webHidden/>
              </w:rPr>
              <w:fldChar w:fldCharType="end"/>
            </w:r>
          </w:hyperlink>
        </w:p>
        <w:p w14:paraId="12E6A8AD" w14:textId="288F23B7" w:rsidR="00C15F35" w:rsidRPr="00C15F35" w:rsidRDefault="00572E65">
          <w:pPr>
            <w:pStyle w:val="TOC1"/>
            <w:tabs>
              <w:tab w:val="left" w:pos="567"/>
              <w:tab w:val="right" w:leader="dot" w:pos="9629"/>
            </w:tabs>
            <w:rPr>
              <w:rFonts w:eastAsiaTheme="minorEastAsia"/>
              <w:b w:val="0"/>
              <w:bCs w:val="0"/>
              <w:i w:val="0"/>
              <w:iCs w:val="0"/>
              <w:noProof/>
              <w:color w:val="auto"/>
              <w:lang w:eastAsia="en-AU"/>
            </w:rPr>
          </w:pPr>
          <w:hyperlink w:anchor="_Toc41484457" w:history="1">
            <w:r w:rsidR="00C15F35" w:rsidRPr="00C15F35">
              <w:rPr>
                <w:rStyle w:val="Hyperlink"/>
                <w:i w:val="0"/>
                <w:iCs w:val="0"/>
                <w:noProof/>
              </w:rPr>
              <w:t>12.</w:t>
            </w:r>
            <w:r w:rsidR="00C15F35" w:rsidRPr="00C15F35">
              <w:rPr>
                <w:rFonts w:eastAsiaTheme="minorEastAsia"/>
                <w:b w:val="0"/>
                <w:bCs w:val="0"/>
                <w:i w:val="0"/>
                <w:iCs w:val="0"/>
                <w:noProof/>
                <w:color w:val="auto"/>
                <w:lang w:eastAsia="en-AU"/>
              </w:rPr>
              <w:tab/>
            </w:r>
            <w:r w:rsidR="00C15F35" w:rsidRPr="00C15F35">
              <w:rPr>
                <w:rStyle w:val="Hyperlink"/>
                <w:i w:val="0"/>
                <w:iCs w:val="0"/>
                <w:noProof/>
              </w:rPr>
              <w:t>Document Control</w:t>
            </w:r>
            <w:r w:rsidR="00C15F35" w:rsidRPr="00C15F35">
              <w:rPr>
                <w:i w:val="0"/>
                <w:iCs w:val="0"/>
                <w:noProof/>
                <w:webHidden/>
              </w:rPr>
              <w:tab/>
            </w:r>
            <w:r w:rsidR="00C15F35" w:rsidRPr="00C15F35">
              <w:rPr>
                <w:i w:val="0"/>
                <w:iCs w:val="0"/>
                <w:noProof/>
                <w:webHidden/>
              </w:rPr>
              <w:fldChar w:fldCharType="begin"/>
            </w:r>
            <w:r w:rsidR="00C15F35" w:rsidRPr="00C15F35">
              <w:rPr>
                <w:i w:val="0"/>
                <w:iCs w:val="0"/>
                <w:noProof/>
                <w:webHidden/>
              </w:rPr>
              <w:instrText xml:space="preserve"> PAGEREF _Toc41484457 \h </w:instrText>
            </w:r>
            <w:r w:rsidR="00C15F35" w:rsidRPr="00C15F35">
              <w:rPr>
                <w:i w:val="0"/>
                <w:iCs w:val="0"/>
                <w:noProof/>
                <w:webHidden/>
              </w:rPr>
            </w:r>
            <w:r w:rsidR="00C15F35" w:rsidRPr="00C15F35">
              <w:rPr>
                <w:i w:val="0"/>
                <w:iCs w:val="0"/>
                <w:noProof/>
                <w:webHidden/>
              </w:rPr>
              <w:fldChar w:fldCharType="separate"/>
            </w:r>
            <w:r w:rsidR="00A36128">
              <w:rPr>
                <w:i w:val="0"/>
                <w:iCs w:val="0"/>
                <w:noProof/>
                <w:webHidden/>
              </w:rPr>
              <w:t>36</w:t>
            </w:r>
            <w:r w:rsidR="00C15F35" w:rsidRPr="00C15F35">
              <w:rPr>
                <w:i w:val="0"/>
                <w:iCs w:val="0"/>
                <w:noProof/>
                <w:webHidden/>
              </w:rPr>
              <w:fldChar w:fldCharType="end"/>
            </w:r>
          </w:hyperlink>
        </w:p>
        <w:p w14:paraId="35E1A57A" w14:textId="0256779B" w:rsidR="00C15F35" w:rsidRPr="00C15F35" w:rsidRDefault="00572E65">
          <w:pPr>
            <w:pStyle w:val="TOC1"/>
            <w:tabs>
              <w:tab w:val="left" w:pos="567"/>
              <w:tab w:val="right" w:leader="dot" w:pos="9629"/>
            </w:tabs>
            <w:rPr>
              <w:rFonts w:eastAsiaTheme="minorEastAsia"/>
              <w:b w:val="0"/>
              <w:bCs w:val="0"/>
              <w:i w:val="0"/>
              <w:iCs w:val="0"/>
              <w:noProof/>
              <w:color w:val="auto"/>
              <w:lang w:eastAsia="en-AU"/>
            </w:rPr>
          </w:pPr>
          <w:hyperlink w:anchor="_Toc41484458" w:history="1">
            <w:r w:rsidR="00C15F35" w:rsidRPr="00C15F35">
              <w:rPr>
                <w:rStyle w:val="Hyperlink"/>
                <w:i w:val="0"/>
                <w:iCs w:val="0"/>
                <w:noProof/>
              </w:rPr>
              <w:t>13.</w:t>
            </w:r>
            <w:r w:rsidR="00C15F35" w:rsidRPr="00C15F35">
              <w:rPr>
                <w:rFonts w:eastAsiaTheme="minorEastAsia"/>
                <w:b w:val="0"/>
                <w:bCs w:val="0"/>
                <w:i w:val="0"/>
                <w:iCs w:val="0"/>
                <w:noProof/>
                <w:color w:val="auto"/>
                <w:lang w:eastAsia="en-AU"/>
              </w:rPr>
              <w:tab/>
            </w:r>
            <w:r w:rsidR="00C15F35" w:rsidRPr="00C15F35">
              <w:rPr>
                <w:rStyle w:val="Hyperlink"/>
                <w:i w:val="0"/>
                <w:iCs w:val="0"/>
                <w:noProof/>
              </w:rPr>
              <w:t>Version History</w:t>
            </w:r>
            <w:r w:rsidR="00C15F35" w:rsidRPr="00C15F35">
              <w:rPr>
                <w:i w:val="0"/>
                <w:iCs w:val="0"/>
                <w:noProof/>
                <w:webHidden/>
              </w:rPr>
              <w:tab/>
            </w:r>
            <w:r w:rsidR="00C15F35" w:rsidRPr="00C15F35">
              <w:rPr>
                <w:i w:val="0"/>
                <w:iCs w:val="0"/>
                <w:noProof/>
                <w:webHidden/>
              </w:rPr>
              <w:fldChar w:fldCharType="begin"/>
            </w:r>
            <w:r w:rsidR="00C15F35" w:rsidRPr="00C15F35">
              <w:rPr>
                <w:i w:val="0"/>
                <w:iCs w:val="0"/>
                <w:noProof/>
                <w:webHidden/>
              </w:rPr>
              <w:instrText xml:space="preserve"> PAGEREF _Toc41484458 \h </w:instrText>
            </w:r>
            <w:r w:rsidR="00C15F35" w:rsidRPr="00C15F35">
              <w:rPr>
                <w:i w:val="0"/>
                <w:iCs w:val="0"/>
                <w:noProof/>
                <w:webHidden/>
              </w:rPr>
            </w:r>
            <w:r w:rsidR="00C15F35" w:rsidRPr="00C15F35">
              <w:rPr>
                <w:i w:val="0"/>
                <w:iCs w:val="0"/>
                <w:noProof/>
                <w:webHidden/>
              </w:rPr>
              <w:fldChar w:fldCharType="separate"/>
            </w:r>
            <w:r w:rsidR="00A36128">
              <w:rPr>
                <w:i w:val="0"/>
                <w:iCs w:val="0"/>
                <w:noProof/>
                <w:webHidden/>
              </w:rPr>
              <w:t>36</w:t>
            </w:r>
            <w:r w:rsidR="00C15F35" w:rsidRPr="00C15F35">
              <w:rPr>
                <w:i w:val="0"/>
                <w:iCs w:val="0"/>
                <w:noProof/>
                <w:webHidden/>
              </w:rPr>
              <w:fldChar w:fldCharType="end"/>
            </w:r>
          </w:hyperlink>
        </w:p>
        <w:p w14:paraId="665C001A" w14:textId="346ADE83" w:rsidR="002D3144" w:rsidRPr="00C15F35" w:rsidRDefault="002D3144">
          <w:pPr>
            <w:rPr>
              <w:rFonts w:asciiTheme="minorHAnsi" w:hAnsiTheme="minorHAnsi" w:cstheme="minorHAnsi"/>
            </w:rPr>
          </w:pPr>
          <w:r w:rsidRPr="00C15F35">
            <w:rPr>
              <w:rFonts w:asciiTheme="minorHAnsi" w:hAnsiTheme="minorHAnsi" w:cstheme="minorHAnsi"/>
              <w:bCs/>
              <w:noProof/>
            </w:rPr>
            <w:fldChar w:fldCharType="end"/>
          </w:r>
        </w:p>
      </w:sdtContent>
    </w:sdt>
    <w:p w14:paraId="3A8E65D3" w14:textId="77777777" w:rsidR="000E41BD" w:rsidRPr="000E41BD" w:rsidRDefault="000E41BD" w:rsidP="00F932B2">
      <w:pPr>
        <w:pStyle w:val="TOC1"/>
      </w:pPr>
    </w:p>
    <w:p w14:paraId="0910FCFA" w14:textId="77777777" w:rsidR="000E41BD" w:rsidRDefault="000E41BD" w:rsidP="00F932B2">
      <w:pPr>
        <w:pStyle w:val="TOC1"/>
      </w:pPr>
    </w:p>
    <w:p w14:paraId="197C83F8" w14:textId="623889DB" w:rsidR="000E41BD" w:rsidRDefault="000E41BD">
      <w:pPr>
        <w:spacing w:before="0" w:after="0" w:line="276" w:lineRule="auto"/>
        <w:ind w:right="0"/>
        <w:rPr>
          <w:rFonts w:asciiTheme="minorHAnsi" w:hAnsiTheme="minorHAnsi" w:cstheme="minorHAnsi"/>
          <w:noProof/>
          <w:color w:val="auto"/>
        </w:rPr>
      </w:pPr>
      <w:r>
        <w:rPr>
          <w:rFonts w:asciiTheme="minorHAnsi" w:hAnsiTheme="minorHAnsi" w:cstheme="minorHAnsi"/>
          <w:b/>
        </w:rPr>
        <w:br w:type="page"/>
      </w:r>
    </w:p>
    <w:p w14:paraId="2E0D7425" w14:textId="77777777" w:rsidR="000E41BD" w:rsidRDefault="000E41BD" w:rsidP="00F932B2">
      <w:pPr>
        <w:pStyle w:val="TOC1"/>
      </w:pPr>
    </w:p>
    <w:p w14:paraId="72215EB8" w14:textId="46902AAE" w:rsidR="00BD3FB6" w:rsidRPr="00C62BFA" w:rsidRDefault="00BD3FB6" w:rsidP="00283002">
      <w:pPr>
        <w:rPr>
          <w:rFonts w:asciiTheme="minorHAnsi" w:hAnsiTheme="minorHAnsi" w:cstheme="minorHAnsi"/>
          <w:b/>
        </w:rPr>
      </w:pPr>
      <w:r w:rsidRPr="00C62BFA">
        <w:rPr>
          <w:rFonts w:asciiTheme="minorHAnsi" w:hAnsiTheme="minorHAnsi" w:cstheme="minorHAnsi"/>
          <w:b/>
        </w:rPr>
        <w:t>Abbreviations and key terms used in these Procedures</w:t>
      </w:r>
    </w:p>
    <w:p w14:paraId="053BB54E" w14:textId="77777777" w:rsidR="00BD3FB6" w:rsidRPr="00C62BFA" w:rsidRDefault="00BD3FB6" w:rsidP="00283002">
      <w:pPr>
        <w:pStyle w:val="NoSpacing"/>
        <w:spacing w:before="240" w:after="240"/>
        <w:rPr>
          <w:rFonts w:asciiTheme="minorHAnsi" w:hAnsiTheme="minorHAnsi" w:cstheme="minorHAnsi"/>
          <w:lang w:val="en-AU"/>
        </w:rPr>
      </w:pPr>
      <w:r w:rsidRPr="00C62BFA">
        <w:rPr>
          <w:rFonts w:asciiTheme="minorHAnsi" w:hAnsiTheme="minorHAnsi" w:cstheme="minorHAnsi"/>
          <w:lang w:val="en-AU"/>
        </w:rPr>
        <w:t>The following abbreviations and key terms are used in these procedures:</w:t>
      </w:r>
    </w:p>
    <w:tbl>
      <w:tblPr>
        <w:tblW w:w="8789" w:type="dxa"/>
        <w:jc w:val="center"/>
        <w:tblLook w:val="0600" w:firstRow="0" w:lastRow="0" w:firstColumn="0" w:lastColumn="0" w:noHBand="1" w:noVBand="1"/>
      </w:tblPr>
      <w:tblGrid>
        <w:gridCol w:w="3131"/>
        <w:gridCol w:w="5658"/>
      </w:tblGrid>
      <w:tr w:rsidR="00BD3FB6" w:rsidRPr="00C62BFA" w14:paraId="772BF895" w14:textId="77777777" w:rsidTr="00C62BFA">
        <w:trPr>
          <w:jc w:val="center"/>
        </w:trPr>
        <w:tc>
          <w:tcPr>
            <w:tcW w:w="3131" w:type="dxa"/>
          </w:tcPr>
          <w:p w14:paraId="5EA71992" w14:textId="77777777" w:rsidR="00BD3FB6" w:rsidRPr="00C62BFA" w:rsidRDefault="00BD3FB6" w:rsidP="00283002">
            <w:pPr>
              <w:pStyle w:val="NoSpacing"/>
              <w:spacing w:before="60" w:after="60"/>
              <w:rPr>
                <w:rFonts w:asciiTheme="minorHAnsi" w:hAnsiTheme="minorHAnsi" w:cstheme="minorHAnsi"/>
                <w:i/>
                <w:lang w:val="en-AU"/>
              </w:rPr>
            </w:pPr>
            <w:r w:rsidRPr="00C62BFA">
              <w:rPr>
                <w:rFonts w:asciiTheme="minorHAnsi" w:hAnsiTheme="minorHAnsi" w:cstheme="minorHAnsi"/>
                <w:lang w:val="en-AU"/>
              </w:rPr>
              <w:t>Act</w:t>
            </w:r>
          </w:p>
        </w:tc>
        <w:tc>
          <w:tcPr>
            <w:tcW w:w="5658" w:type="dxa"/>
          </w:tcPr>
          <w:p w14:paraId="4B8CE4A2" w14:textId="77777777" w:rsidR="00BD3FB6" w:rsidRPr="00C62BFA" w:rsidRDefault="00BD3FB6" w:rsidP="00283002">
            <w:pPr>
              <w:pStyle w:val="NoSpacing"/>
              <w:spacing w:before="60" w:after="60"/>
              <w:rPr>
                <w:rFonts w:asciiTheme="minorHAnsi" w:hAnsiTheme="minorHAnsi" w:cstheme="minorHAnsi"/>
                <w:lang w:val="en-AU"/>
              </w:rPr>
            </w:pPr>
            <w:r w:rsidRPr="00C62BFA">
              <w:rPr>
                <w:rFonts w:asciiTheme="minorHAnsi" w:hAnsiTheme="minorHAnsi" w:cstheme="minorHAnsi"/>
                <w:i/>
                <w:lang w:val="en-AU"/>
              </w:rPr>
              <w:t>Public Interest Disclosures Act 2012</w:t>
            </w:r>
          </w:p>
        </w:tc>
      </w:tr>
      <w:tr w:rsidR="00C62BFA" w:rsidRPr="00C62BFA" w14:paraId="269C556B" w14:textId="77777777" w:rsidTr="00C62BFA">
        <w:trPr>
          <w:jc w:val="center"/>
        </w:trPr>
        <w:tc>
          <w:tcPr>
            <w:tcW w:w="3131" w:type="dxa"/>
          </w:tcPr>
          <w:p w14:paraId="6CEC753F" w14:textId="77777777" w:rsidR="00C62BFA" w:rsidRPr="00C62BFA" w:rsidRDefault="00C62BFA" w:rsidP="00283002">
            <w:pPr>
              <w:pStyle w:val="NoSpacing"/>
              <w:spacing w:before="60" w:after="60"/>
              <w:rPr>
                <w:rFonts w:asciiTheme="minorHAnsi" w:hAnsiTheme="minorHAnsi" w:cstheme="minorHAnsi"/>
                <w:lang w:val="en-AU"/>
              </w:rPr>
            </w:pPr>
            <w:r w:rsidRPr="00C62BFA">
              <w:rPr>
                <w:rFonts w:asciiTheme="minorHAnsi" w:hAnsiTheme="minorHAnsi" w:cstheme="minorHAnsi"/>
                <w:lang w:val="en-AU"/>
              </w:rPr>
              <w:t>assessable disclosure</w:t>
            </w:r>
          </w:p>
        </w:tc>
        <w:tc>
          <w:tcPr>
            <w:tcW w:w="5658" w:type="dxa"/>
          </w:tcPr>
          <w:p w14:paraId="465ADB50" w14:textId="15B72F5B" w:rsidR="00C62BFA" w:rsidRPr="00C62BFA" w:rsidRDefault="00572E65" w:rsidP="00283002">
            <w:pPr>
              <w:pStyle w:val="NoSpacing"/>
              <w:spacing w:before="60" w:after="60"/>
              <w:rPr>
                <w:rFonts w:asciiTheme="minorHAnsi" w:hAnsiTheme="minorHAnsi" w:cstheme="minorHAnsi"/>
                <w:lang w:val="en-AU"/>
              </w:rPr>
            </w:pPr>
            <w:r>
              <w:rPr>
                <w:rFonts w:asciiTheme="minorHAnsi" w:eastAsiaTheme="minorHAnsi" w:hAnsiTheme="minorHAnsi" w:cstheme="minorHAnsi"/>
              </w:rPr>
              <w:t>a</w:t>
            </w:r>
            <w:r w:rsidR="00C62BFA" w:rsidRPr="00C62BFA">
              <w:rPr>
                <w:rFonts w:asciiTheme="minorHAnsi" w:eastAsiaTheme="minorHAnsi" w:hAnsiTheme="minorHAnsi" w:cstheme="minorHAnsi"/>
              </w:rPr>
              <w:t xml:space="preserve">ny disclosure either made directly to the IBAC, the Victorian Ombudsman or received by Council is required under Section 21 of the PID Act to be notified by the Council to the IBAC for assessment </w:t>
            </w:r>
          </w:p>
        </w:tc>
      </w:tr>
      <w:tr w:rsidR="00C62BFA" w:rsidRPr="00C62BFA" w14:paraId="42A7C481" w14:textId="77777777" w:rsidTr="00C62BFA">
        <w:trPr>
          <w:jc w:val="center"/>
        </w:trPr>
        <w:tc>
          <w:tcPr>
            <w:tcW w:w="3131" w:type="dxa"/>
            <w:shd w:val="clear" w:color="auto" w:fill="auto"/>
          </w:tcPr>
          <w:p w14:paraId="5685BD0A" w14:textId="77777777" w:rsidR="00C62BFA" w:rsidRPr="00C62BFA" w:rsidRDefault="00C62BFA" w:rsidP="00283002">
            <w:pPr>
              <w:pStyle w:val="NoSpacing"/>
              <w:spacing w:before="60" w:after="60"/>
              <w:rPr>
                <w:rFonts w:asciiTheme="minorHAnsi" w:hAnsiTheme="minorHAnsi" w:cstheme="minorHAnsi"/>
                <w:lang w:val="en-AU"/>
              </w:rPr>
            </w:pPr>
            <w:r w:rsidRPr="00C62BFA">
              <w:rPr>
                <w:rFonts w:asciiTheme="minorHAnsi" w:hAnsiTheme="minorHAnsi" w:cstheme="minorHAnsi"/>
                <w:lang w:val="en-AU"/>
              </w:rPr>
              <w:t>Council</w:t>
            </w:r>
          </w:p>
        </w:tc>
        <w:tc>
          <w:tcPr>
            <w:tcW w:w="5658" w:type="dxa"/>
            <w:shd w:val="clear" w:color="auto" w:fill="auto"/>
          </w:tcPr>
          <w:p w14:paraId="63B21A4C" w14:textId="478A2AD4" w:rsidR="00C62BFA" w:rsidRPr="00C62BFA" w:rsidRDefault="00C62BFA" w:rsidP="00283002">
            <w:pPr>
              <w:pStyle w:val="NoSpacing"/>
              <w:spacing w:before="60" w:after="60"/>
              <w:rPr>
                <w:rFonts w:asciiTheme="minorHAnsi" w:hAnsiTheme="minorHAnsi" w:cstheme="minorHAnsi"/>
                <w:lang w:val="en-AU"/>
              </w:rPr>
            </w:pPr>
            <w:r w:rsidRPr="00C62BFA">
              <w:rPr>
                <w:rFonts w:asciiTheme="minorHAnsi" w:hAnsiTheme="minorHAnsi" w:cstheme="minorHAnsi"/>
                <w:lang w:val="en-AU"/>
              </w:rPr>
              <w:t>Hobsons Bay City Council</w:t>
            </w:r>
          </w:p>
        </w:tc>
      </w:tr>
      <w:tr w:rsidR="00C62BFA" w:rsidRPr="00C62BFA" w14:paraId="431289D3" w14:textId="77777777" w:rsidTr="00C62BFA">
        <w:trPr>
          <w:jc w:val="center"/>
        </w:trPr>
        <w:tc>
          <w:tcPr>
            <w:tcW w:w="3131" w:type="dxa"/>
          </w:tcPr>
          <w:p w14:paraId="392A5C1C" w14:textId="77777777" w:rsidR="00C62BFA" w:rsidRPr="00C62BFA" w:rsidRDefault="00C62BFA" w:rsidP="00283002">
            <w:pPr>
              <w:pStyle w:val="NoSpacing"/>
              <w:spacing w:before="60" w:after="60"/>
              <w:rPr>
                <w:rFonts w:asciiTheme="minorHAnsi" w:hAnsiTheme="minorHAnsi" w:cstheme="minorHAnsi"/>
                <w:lang w:val="en-AU"/>
              </w:rPr>
            </w:pPr>
            <w:r w:rsidRPr="00C62BFA">
              <w:rPr>
                <w:rFonts w:asciiTheme="minorHAnsi" w:hAnsiTheme="minorHAnsi" w:cstheme="minorHAnsi"/>
                <w:lang w:val="en-AU"/>
              </w:rPr>
              <w:t>discloser</w:t>
            </w:r>
          </w:p>
        </w:tc>
        <w:tc>
          <w:tcPr>
            <w:tcW w:w="5658" w:type="dxa"/>
          </w:tcPr>
          <w:p w14:paraId="291C7072" w14:textId="36D28BE4" w:rsidR="00C62BFA" w:rsidRPr="00C62BFA" w:rsidRDefault="00572E65" w:rsidP="00283002">
            <w:pPr>
              <w:pStyle w:val="NoSpacing"/>
              <w:spacing w:before="60" w:after="60"/>
              <w:rPr>
                <w:rFonts w:asciiTheme="minorHAnsi" w:hAnsiTheme="minorHAnsi" w:cstheme="minorHAnsi"/>
                <w:i/>
                <w:lang w:val="en-AU"/>
              </w:rPr>
            </w:pPr>
            <w:r>
              <w:rPr>
                <w:rFonts w:asciiTheme="minorHAnsi" w:hAnsiTheme="minorHAnsi" w:cstheme="minorHAnsi"/>
                <w:lang w:val="en-AU"/>
              </w:rPr>
              <w:t>a</w:t>
            </w:r>
            <w:r w:rsidR="00C62BFA" w:rsidRPr="00C62BFA">
              <w:rPr>
                <w:rFonts w:asciiTheme="minorHAnsi" w:hAnsiTheme="minorHAnsi" w:cstheme="minorHAnsi"/>
                <w:lang w:val="en-AU"/>
              </w:rPr>
              <w:t xml:space="preserve"> person who (purports to) make(s) a complaint, allegation or disclosure (however described) under the Act</w:t>
            </w:r>
          </w:p>
        </w:tc>
      </w:tr>
      <w:tr w:rsidR="00C62BFA" w:rsidRPr="00C62BFA" w14:paraId="514685E1" w14:textId="77777777" w:rsidTr="00C62BFA">
        <w:trPr>
          <w:jc w:val="center"/>
        </w:trPr>
        <w:tc>
          <w:tcPr>
            <w:tcW w:w="3131" w:type="dxa"/>
          </w:tcPr>
          <w:p w14:paraId="393E3746" w14:textId="77777777" w:rsidR="00C62BFA" w:rsidRPr="00C62BFA" w:rsidRDefault="00C62BFA" w:rsidP="00283002">
            <w:pPr>
              <w:pStyle w:val="NoSpacing"/>
              <w:spacing w:before="60" w:after="60"/>
              <w:rPr>
                <w:rFonts w:asciiTheme="minorHAnsi" w:hAnsiTheme="minorHAnsi" w:cstheme="minorHAnsi"/>
                <w:lang w:val="en-AU"/>
              </w:rPr>
            </w:pPr>
            <w:r w:rsidRPr="00C62BFA">
              <w:rPr>
                <w:rFonts w:asciiTheme="minorHAnsi" w:hAnsiTheme="minorHAnsi" w:cstheme="minorHAnsi"/>
                <w:lang w:val="en-AU"/>
              </w:rPr>
              <w:t>disclosure</w:t>
            </w:r>
          </w:p>
        </w:tc>
        <w:tc>
          <w:tcPr>
            <w:tcW w:w="5658" w:type="dxa"/>
          </w:tcPr>
          <w:p w14:paraId="22DB472E" w14:textId="5CF11691" w:rsidR="00C62BFA" w:rsidRPr="00C62BFA" w:rsidRDefault="00572E65" w:rsidP="00283002">
            <w:pPr>
              <w:pStyle w:val="NoSpacing"/>
              <w:spacing w:before="60" w:after="60"/>
              <w:rPr>
                <w:rFonts w:asciiTheme="minorHAnsi" w:hAnsiTheme="minorHAnsi" w:cstheme="minorHAnsi"/>
                <w:i/>
                <w:lang w:val="en-AU"/>
              </w:rPr>
            </w:pPr>
            <w:r>
              <w:rPr>
                <w:rFonts w:asciiTheme="minorHAnsi" w:hAnsiTheme="minorHAnsi" w:cstheme="minorHAnsi"/>
                <w:lang w:val="en-AU"/>
              </w:rPr>
              <w:t>a</w:t>
            </w:r>
            <w:r w:rsidR="00C62BFA" w:rsidRPr="00C62BFA">
              <w:rPr>
                <w:rFonts w:asciiTheme="minorHAnsi" w:hAnsiTheme="minorHAnsi" w:cstheme="minorHAnsi"/>
                <w:lang w:val="en-AU"/>
              </w:rPr>
              <w:t>ny complaint, concern, matter, allegation or disclosure (however described) purported to be made in accordance with Part 2 of the Act</w:t>
            </w:r>
          </w:p>
        </w:tc>
      </w:tr>
      <w:tr w:rsidR="00C62BFA" w:rsidRPr="00C62BFA" w14:paraId="619FB96B" w14:textId="77777777" w:rsidTr="00C62BFA">
        <w:trPr>
          <w:jc w:val="center"/>
        </w:trPr>
        <w:tc>
          <w:tcPr>
            <w:tcW w:w="3131" w:type="dxa"/>
          </w:tcPr>
          <w:p w14:paraId="198ADE3C" w14:textId="77777777" w:rsidR="00C62BFA" w:rsidRPr="00C62BFA" w:rsidRDefault="00C62BFA" w:rsidP="00283002">
            <w:pPr>
              <w:pStyle w:val="NoSpacing"/>
              <w:spacing w:before="60" w:after="60"/>
              <w:rPr>
                <w:rFonts w:asciiTheme="minorHAnsi" w:hAnsiTheme="minorHAnsi" w:cstheme="minorHAnsi"/>
                <w:lang w:val="en-AU"/>
              </w:rPr>
            </w:pPr>
            <w:r w:rsidRPr="00C62BFA">
              <w:rPr>
                <w:rFonts w:asciiTheme="minorHAnsi" w:hAnsiTheme="minorHAnsi" w:cstheme="minorHAnsi"/>
                <w:lang w:val="en-AU"/>
              </w:rPr>
              <w:t>Guidelines</w:t>
            </w:r>
          </w:p>
        </w:tc>
        <w:tc>
          <w:tcPr>
            <w:tcW w:w="5658" w:type="dxa"/>
          </w:tcPr>
          <w:p w14:paraId="7F7C60EF" w14:textId="79CBDCA3" w:rsidR="00C62BFA" w:rsidRPr="00C62BFA" w:rsidRDefault="00572E65" w:rsidP="00283002">
            <w:pPr>
              <w:pStyle w:val="NoSpacing"/>
              <w:spacing w:before="60" w:after="60"/>
              <w:rPr>
                <w:rFonts w:asciiTheme="minorHAnsi" w:hAnsiTheme="minorHAnsi" w:cstheme="minorHAnsi"/>
              </w:rPr>
            </w:pPr>
            <w:r>
              <w:rPr>
                <w:rFonts w:asciiTheme="minorHAnsi" w:hAnsiTheme="minorHAnsi" w:cstheme="minorHAnsi"/>
                <w:lang w:val="en-AU"/>
              </w:rPr>
              <w:t>t</w:t>
            </w:r>
            <w:r w:rsidR="00C62BFA" w:rsidRPr="00C62BFA">
              <w:rPr>
                <w:rFonts w:asciiTheme="minorHAnsi" w:hAnsiTheme="minorHAnsi" w:cstheme="minorHAnsi"/>
                <w:lang w:val="en-AU"/>
              </w:rPr>
              <w:t>he Guidelines published by the IBAC under s57 of the Act on the IBAC website</w:t>
            </w:r>
          </w:p>
        </w:tc>
      </w:tr>
      <w:tr w:rsidR="00C62BFA" w:rsidRPr="00C62BFA" w14:paraId="1D07A957" w14:textId="77777777" w:rsidTr="00C62BFA">
        <w:trPr>
          <w:jc w:val="center"/>
        </w:trPr>
        <w:tc>
          <w:tcPr>
            <w:tcW w:w="3131" w:type="dxa"/>
          </w:tcPr>
          <w:p w14:paraId="47991CCE" w14:textId="77777777" w:rsidR="00C62BFA" w:rsidRPr="00C62BFA" w:rsidRDefault="00C62BFA" w:rsidP="00283002">
            <w:pPr>
              <w:pStyle w:val="NoSpacing"/>
              <w:spacing w:before="60" w:after="60"/>
              <w:rPr>
                <w:rFonts w:asciiTheme="minorHAnsi" w:hAnsiTheme="minorHAnsi" w:cstheme="minorHAnsi"/>
                <w:lang w:val="en-AU"/>
              </w:rPr>
            </w:pPr>
            <w:r w:rsidRPr="00C62BFA">
              <w:rPr>
                <w:rFonts w:asciiTheme="minorHAnsi" w:hAnsiTheme="minorHAnsi" w:cstheme="minorHAnsi"/>
                <w:lang w:val="en-AU"/>
              </w:rPr>
              <w:t>IBAC Act</w:t>
            </w:r>
          </w:p>
        </w:tc>
        <w:tc>
          <w:tcPr>
            <w:tcW w:w="5658" w:type="dxa"/>
          </w:tcPr>
          <w:p w14:paraId="57F2E9FE" w14:textId="77777777" w:rsidR="00C62BFA" w:rsidRPr="00C62BFA" w:rsidRDefault="00C62BFA" w:rsidP="00283002">
            <w:pPr>
              <w:pStyle w:val="NoSpacing"/>
              <w:spacing w:before="60" w:after="60"/>
              <w:rPr>
                <w:rFonts w:asciiTheme="minorHAnsi" w:hAnsiTheme="minorHAnsi" w:cstheme="minorHAnsi"/>
                <w:i/>
                <w:lang w:val="en-AU"/>
              </w:rPr>
            </w:pPr>
            <w:r w:rsidRPr="00C62BFA">
              <w:rPr>
                <w:rFonts w:asciiTheme="minorHAnsi" w:hAnsiTheme="minorHAnsi" w:cstheme="minorHAnsi"/>
                <w:i/>
                <w:lang w:val="en-AU"/>
              </w:rPr>
              <w:t>Independent Broad-based Anti-</w:t>
            </w:r>
            <w:proofErr w:type="gramStart"/>
            <w:r w:rsidRPr="00C62BFA">
              <w:rPr>
                <w:rFonts w:asciiTheme="minorHAnsi" w:hAnsiTheme="minorHAnsi" w:cstheme="minorHAnsi"/>
                <w:i/>
                <w:lang w:val="en-AU"/>
              </w:rPr>
              <w:t>corruption</w:t>
            </w:r>
            <w:proofErr w:type="gramEnd"/>
            <w:r w:rsidRPr="00C62BFA">
              <w:rPr>
                <w:rFonts w:asciiTheme="minorHAnsi" w:hAnsiTheme="minorHAnsi" w:cstheme="minorHAnsi"/>
                <w:i/>
                <w:lang w:val="en-AU"/>
              </w:rPr>
              <w:t xml:space="preserve"> Commission Act 2011</w:t>
            </w:r>
          </w:p>
        </w:tc>
      </w:tr>
      <w:tr w:rsidR="00C62BFA" w:rsidRPr="00C62BFA" w14:paraId="225E5623" w14:textId="77777777" w:rsidTr="00C62BFA">
        <w:trPr>
          <w:jc w:val="center"/>
        </w:trPr>
        <w:tc>
          <w:tcPr>
            <w:tcW w:w="3131" w:type="dxa"/>
          </w:tcPr>
          <w:p w14:paraId="49F82FF1" w14:textId="77777777" w:rsidR="00C62BFA" w:rsidRPr="00C62BFA" w:rsidRDefault="00C62BFA" w:rsidP="00283002">
            <w:pPr>
              <w:pStyle w:val="NoSpacing"/>
              <w:spacing w:before="60" w:after="60"/>
              <w:rPr>
                <w:rFonts w:asciiTheme="minorHAnsi" w:hAnsiTheme="minorHAnsi" w:cstheme="minorHAnsi"/>
                <w:lang w:val="en-AU"/>
              </w:rPr>
            </w:pPr>
            <w:r w:rsidRPr="00C62BFA">
              <w:rPr>
                <w:rFonts w:asciiTheme="minorHAnsi" w:hAnsiTheme="minorHAnsi" w:cstheme="minorHAnsi"/>
                <w:lang w:val="en-AU"/>
              </w:rPr>
              <w:t>IBAC</w:t>
            </w:r>
          </w:p>
        </w:tc>
        <w:tc>
          <w:tcPr>
            <w:tcW w:w="5658" w:type="dxa"/>
          </w:tcPr>
          <w:p w14:paraId="51541960" w14:textId="77777777" w:rsidR="00C62BFA" w:rsidRPr="00C62BFA" w:rsidRDefault="00C62BFA" w:rsidP="00283002">
            <w:pPr>
              <w:pStyle w:val="NoSpacing"/>
              <w:spacing w:before="60" w:after="60"/>
              <w:rPr>
                <w:rFonts w:asciiTheme="minorHAnsi" w:hAnsiTheme="minorHAnsi" w:cstheme="minorHAnsi"/>
                <w:lang w:val="en-AU"/>
              </w:rPr>
            </w:pPr>
            <w:r w:rsidRPr="00C62BFA">
              <w:rPr>
                <w:rFonts w:asciiTheme="minorHAnsi" w:hAnsiTheme="minorHAnsi" w:cstheme="minorHAnsi"/>
                <w:lang w:val="en-AU"/>
              </w:rPr>
              <w:t>Independent Broad-based Anti-</w:t>
            </w:r>
            <w:proofErr w:type="gramStart"/>
            <w:r w:rsidRPr="00C62BFA">
              <w:rPr>
                <w:rFonts w:asciiTheme="minorHAnsi" w:hAnsiTheme="minorHAnsi" w:cstheme="minorHAnsi"/>
                <w:lang w:val="en-AU"/>
              </w:rPr>
              <w:t>corruption</w:t>
            </w:r>
            <w:proofErr w:type="gramEnd"/>
            <w:r w:rsidRPr="00C62BFA">
              <w:rPr>
                <w:rFonts w:asciiTheme="minorHAnsi" w:hAnsiTheme="minorHAnsi" w:cstheme="minorHAnsi"/>
                <w:lang w:val="en-AU"/>
              </w:rPr>
              <w:t xml:space="preserve"> Commission</w:t>
            </w:r>
          </w:p>
        </w:tc>
      </w:tr>
      <w:tr w:rsidR="00C62BFA" w:rsidRPr="00C62BFA" w14:paraId="62474823" w14:textId="77777777" w:rsidTr="00C62BFA">
        <w:trPr>
          <w:jc w:val="center"/>
        </w:trPr>
        <w:tc>
          <w:tcPr>
            <w:tcW w:w="3131" w:type="dxa"/>
          </w:tcPr>
          <w:p w14:paraId="181B4386" w14:textId="77777777" w:rsidR="00C62BFA" w:rsidRPr="00C62BFA" w:rsidRDefault="00C62BFA" w:rsidP="00283002">
            <w:pPr>
              <w:pStyle w:val="NoSpacing"/>
              <w:spacing w:before="60" w:after="60"/>
              <w:rPr>
                <w:rFonts w:asciiTheme="minorHAnsi" w:hAnsiTheme="minorHAnsi" w:cstheme="minorHAnsi"/>
                <w:lang w:val="en-AU"/>
              </w:rPr>
            </w:pPr>
            <w:r w:rsidRPr="00C62BFA">
              <w:rPr>
                <w:rFonts w:asciiTheme="minorHAnsi" w:hAnsiTheme="minorHAnsi" w:cstheme="minorHAnsi"/>
                <w:lang w:val="en-AU"/>
              </w:rPr>
              <w:t>investigative entity</w:t>
            </w:r>
          </w:p>
        </w:tc>
        <w:tc>
          <w:tcPr>
            <w:tcW w:w="5658" w:type="dxa"/>
          </w:tcPr>
          <w:p w14:paraId="68FA381B" w14:textId="4D732334" w:rsidR="00C62BFA" w:rsidRPr="00C62BFA" w:rsidRDefault="00572E65" w:rsidP="00283002">
            <w:pPr>
              <w:pStyle w:val="NoSpacing"/>
              <w:spacing w:before="60" w:after="60"/>
              <w:rPr>
                <w:rFonts w:asciiTheme="minorHAnsi" w:hAnsiTheme="minorHAnsi" w:cstheme="minorHAnsi"/>
                <w:lang w:val="en-AU"/>
              </w:rPr>
            </w:pPr>
            <w:r>
              <w:rPr>
                <w:rFonts w:asciiTheme="minorHAnsi" w:hAnsiTheme="minorHAnsi" w:cstheme="minorHAnsi"/>
                <w:lang w:val="en-AU"/>
              </w:rPr>
              <w:t>a</w:t>
            </w:r>
            <w:r w:rsidR="00C62BFA" w:rsidRPr="00C62BFA">
              <w:rPr>
                <w:rFonts w:asciiTheme="minorHAnsi" w:hAnsiTheme="minorHAnsi" w:cstheme="minorHAnsi"/>
                <w:lang w:val="en-AU"/>
              </w:rPr>
              <w:t>ny one of the bodies authorised to investigate a public interest complaint, being the IBAC, the Victorian Ombudsman, Victoria Police, the V</w:t>
            </w:r>
            <w:r w:rsidR="00AE4461">
              <w:rPr>
                <w:rFonts w:asciiTheme="minorHAnsi" w:hAnsiTheme="minorHAnsi" w:cstheme="minorHAnsi"/>
                <w:lang w:val="en-AU"/>
              </w:rPr>
              <w:t xml:space="preserve">ictorian Inspectorate, </w:t>
            </w:r>
            <w:r w:rsidR="00C62BFA" w:rsidRPr="00C62BFA">
              <w:rPr>
                <w:rFonts w:asciiTheme="minorHAnsi" w:hAnsiTheme="minorHAnsi" w:cstheme="minorHAnsi"/>
                <w:lang w:val="en-AU"/>
              </w:rPr>
              <w:t>the Judicial Commission, the Chief Municipal Inspector, the Racing Integrity Commissioner and the Information Commissioner.</w:t>
            </w:r>
          </w:p>
        </w:tc>
      </w:tr>
      <w:tr w:rsidR="00C62BFA" w:rsidRPr="00C62BFA" w14:paraId="4F48FC3B" w14:textId="77777777" w:rsidTr="00C62BFA">
        <w:trPr>
          <w:jc w:val="center"/>
        </w:trPr>
        <w:tc>
          <w:tcPr>
            <w:tcW w:w="3131" w:type="dxa"/>
          </w:tcPr>
          <w:p w14:paraId="63A748DE" w14:textId="77777777" w:rsidR="00C62BFA" w:rsidRPr="00C62BFA" w:rsidRDefault="00C62BFA" w:rsidP="00283002">
            <w:pPr>
              <w:pStyle w:val="NoSpacing"/>
              <w:spacing w:before="60" w:after="60"/>
              <w:rPr>
                <w:rFonts w:asciiTheme="minorHAnsi" w:hAnsiTheme="minorHAnsi" w:cstheme="minorHAnsi"/>
                <w:lang w:val="en-AU"/>
              </w:rPr>
            </w:pPr>
            <w:r w:rsidRPr="00C62BFA">
              <w:rPr>
                <w:rFonts w:asciiTheme="minorHAnsi" w:hAnsiTheme="minorHAnsi" w:cstheme="minorHAnsi"/>
                <w:lang w:val="en-AU"/>
              </w:rPr>
              <w:t>procedures</w:t>
            </w:r>
          </w:p>
        </w:tc>
        <w:tc>
          <w:tcPr>
            <w:tcW w:w="5658" w:type="dxa"/>
          </w:tcPr>
          <w:p w14:paraId="23A36AE8" w14:textId="6E6C100B" w:rsidR="00C62BFA" w:rsidRPr="00C62BFA" w:rsidRDefault="00572E65" w:rsidP="00283002">
            <w:pPr>
              <w:pStyle w:val="NoSpacing"/>
              <w:spacing w:before="60" w:after="60"/>
              <w:rPr>
                <w:rFonts w:asciiTheme="minorHAnsi" w:hAnsiTheme="minorHAnsi" w:cstheme="minorHAnsi"/>
                <w:lang w:val="en-AU"/>
              </w:rPr>
            </w:pPr>
            <w:r>
              <w:rPr>
                <w:rFonts w:asciiTheme="minorHAnsi" w:hAnsiTheme="minorHAnsi" w:cstheme="minorHAnsi"/>
                <w:lang w:val="en-AU"/>
              </w:rPr>
              <w:t>t</w:t>
            </w:r>
            <w:r w:rsidR="00C62BFA" w:rsidRPr="00C62BFA">
              <w:rPr>
                <w:rFonts w:asciiTheme="minorHAnsi" w:hAnsiTheme="minorHAnsi" w:cstheme="minorHAnsi"/>
                <w:lang w:val="en-AU"/>
              </w:rPr>
              <w:t xml:space="preserve">his version of the procedures of the City of Hobsons Bay as established under s58 of the Act </w:t>
            </w:r>
          </w:p>
        </w:tc>
      </w:tr>
      <w:tr w:rsidR="00C62BFA" w:rsidRPr="00C62BFA" w14:paraId="45760315" w14:textId="77777777" w:rsidTr="00C62BFA">
        <w:trPr>
          <w:jc w:val="center"/>
        </w:trPr>
        <w:tc>
          <w:tcPr>
            <w:tcW w:w="3131" w:type="dxa"/>
          </w:tcPr>
          <w:p w14:paraId="3E0134E2" w14:textId="77777777" w:rsidR="00C62BFA" w:rsidRPr="00C62BFA" w:rsidRDefault="00C62BFA" w:rsidP="00283002">
            <w:pPr>
              <w:pStyle w:val="NoSpacing"/>
              <w:spacing w:before="60" w:after="60"/>
              <w:rPr>
                <w:rFonts w:asciiTheme="minorHAnsi" w:hAnsiTheme="minorHAnsi" w:cstheme="minorHAnsi"/>
                <w:lang w:val="en-AU"/>
              </w:rPr>
            </w:pPr>
            <w:r w:rsidRPr="00C62BFA">
              <w:rPr>
                <w:rFonts w:asciiTheme="minorHAnsi" w:hAnsiTheme="minorHAnsi" w:cstheme="minorHAnsi"/>
                <w:lang w:val="en-AU"/>
              </w:rPr>
              <w:t>public interest discloser</w:t>
            </w:r>
          </w:p>
        </w:tc>
        <w:tc>
          <w:tcPr>
            <w:tcW w:w="5658" w:type="dxa"/>
          </w:tcPr>
          <w:p w14:paraId="4F568696" w14:textId="05B93F74" w:rsidR="00C62BFA" w:rsidRPr="00C62BFA" w:rsidRDefault="00572E65" w:rsidP="00283002">
            <w:pPr>
              <w:pStyle w:val="NoSpacing"/>
              <w:spacing w:before="60" w:after="60"/>
              <w:rPr>
                <w:rFonts w:asciiTheme="minorHAnsi" w:hAnsiTheme="minorHAnsi" w:cstheme="minorHAnsi"/>
                <w:lang w:val="en-AU"/>
              </w:rPr>
            </w:pPr>
            <w:r>
              <w:rPr>
                <w:rFonts w:asciiTheme="minorHAnsi" w:hAnsiTheme="minorHAnsi" w:cstheme="minorHAnsi"/>
                <w:lang w:val="en-AU"/>
              </w:rPr>
              <w:t>a</w:t>
            </w:r>
            <w:r w:rsidR="00C62BFA" w:rsidRPr="00C62BFA">
              <w:rPr>
                <w:rFonts w:asciiTheme="minorHAnsi" w:hAnsiTheme="minorHAnsi" w:cstheme="minorHAnsi"/>
                <w:lang w:val="en-AU"/>
              </w:rPr>
              <w:t xml:space="preserve"> person who makes a disclosure of improper conduct or detrimental action in accordance with the requirements of Part 2 of the Act</w:t>
            </w:r>
          </w:p>
        </w:tc>
      </w:tr>
      <w:tr w:rsidR="00C62BFA" w:rsidRPr="00C62BFA" w14:paraId="6C57D149" w14:textId="77777777" w:rsidTr="00C62BFA">
        <w:trPr>
          <w:jc w:val="center"/>
        </w:trPr>
        <w:tc>
          <w:tcPr>
            <w:tcW w:w="3131" w:type="dxa"/>
          </w:tcPr>
          <w:p w14:paraId="5B610742" w14:textId="77777777" w:rsidR="00C62BFA" w:rsidRPr="00C62BFA" w:rsidRDefault="00C62BFA" w:rsidP="00283002">
            <w:pPr>
              <w:pStyle w:val="NoSpacing"/>
              <w:spacing w:before="60" w:after="60"/>
              <w:rPr>
                <w:rFonts w:asciiTheme="minorHAnsi" w:hAnsiTheme="minorHAnsi" w:cstheme="minorHAnsi"/>
                <w:lang w:val="en-AU"/>
              </w:rPr>
            </w:pPr>
            <w:r w:rsidRPr="00C62BFA">
              <w:rPr>
                <w:rFonts w:asciiTheme="minorHAnsi" w:hAnsiTheme="minorHAnsi" w:cstheme="minorHAnsi"/>
                <w:lang w:val="en-AU"/>
              </w:rPr>
              <w:t>public interest complaint</w:t>
            </w:r>
          </w:p>
        </w:tc>
        <w:tc>
          <w:tcPr>
            <w:tcW w:w="5658" w:type="dxa"/>
          </w:tcPr>
          <w:p w14:paraId="34604585" w14:textId="311120F5" w:rsidR="00C62BFA" w:rsidRPr="00C62BFA" w:rsidRDefault="00572E65" w:rsidP="00283002">
            <w:pPr>
              <w:pStyle w:val="NoSpacing"/>
              <w:spacing w:before="60" w:after="60"/>
              <w:rPr>
                <w:rFonts w:asciiTheme="minorHAnsi" w:hAnsiTheme="minorHAnsi" w:cstheme="minorHAnsi"/>
                <w:lang w:val="en-AU"/>
              </w:rPr>
            </w:pPr>
            <w:r>
              <w:rPr>
                <w:rFonts w:asciiTheme="minorHAnsi" w:hAnsiTheme="minorHAnsi" w:cstheme="minorHAnsi"/>
                <w:lang w:val="en-AU"/>
              </w:rPr>
              <w:t>a</w:t>
            </w:r>
            <w:r w:rsidR="00C62BFA" w:rsidRPr="00C62BFA">
              <w:rPr>
                <w:rFonts w:asciiTheme="minorHAnsi" w:hAnsiTheme="minorHAnsi" w:cstheme="minorHAnsi"/>
                <w:lang w:val="en-AU"/>
              </w:rPr>
              <w:t xml:space="preserve"> public interest disclosure which has been determined and assessed by the IBAC to be a public interest complaint under s26 of the Act</w:t>
            </w:r>
          </w:p>
        </w:tc>
      </w:tr>
      <w:tr w:rsidR="00C62BFA" w:rsidRPr="00C62BFA" w14:paraId="1739B3F7" w14:textId="77777777" w:rsidTr="00C62BFA">
        <w:trPr>
          <w:jc w:val="center"/>
        </w:trPr>
        <w:tc>
          <w:tcPr>
            <w:tcW w:w="3131" w:type="dxa"/>
          </w:tcPr>
          <w:p w14:paraId="0004D2C9" w14:textId="77777777" w:rsidR="00C62BFA" w:rsidRPr="00C62BFA" w:rsidRDefault="00C62BFA" w:rsidP="00283002">
            <w:pPr>
              <w:pStyle w:val="NoSpacing"/>
              <w:spacing w:before="60" w:after="60"/>
              <w:rPr>
                <w:rFonts w:asciiTheme="minorHAnsi" w:hAnsiTheme="minorHAnsi" w:cstheme="minorHAnsi"/>
                <w:lang w:val="en-AU"/>
              </w:rPr>
            </w:pPr>
            <w:r w:rsidRPr="00C62BFA">
              <w:rPr>
                <w:rFonts w:asciiTheme="minorHAnsi" w:hAnsiTheme="minorHAnsi" w:cstheme="minorHAnsi"/>
                <w:lang w:val="en-AU"/>
              </w:rPr>
              <w:t>public interest disclosure</w:t>
            </w:r>
          </w:p>
        </w:tc>
        <w:tc>
          <w:tcPr>
            <w:tcW w:w="5658" w:type="dxa"/>
          </w:tcPr>
          <w:p w14:paraId="541726D6" w14:textId="6070195C" w:rsidR="00C62BFA" w:rsidRPr="00C62BFA" w:rsidRDefault="00572E65" w:rsidP="00283002">
            <w:pPr>
              <w:pStyle w:val="NoSpacing"/>
              <w:spacing w:before="60" w:after="60"/>
              <w:rPr>
                <w:rFonts w:asciiTheme="minorHAnsi" w:hAnsiTheme="minorHAnsi" w:cstheme="minorHAnsi"/>
                <w:lang w:val="en-AU"/>
              </w:rPr>
            </w:pPr>
            <w:r>
              <w:rPr>
                <w:rFonts w:asciiTheme="minorHAnsi" w:hAnsiTheme="minorHAnsi" w:cstheme="minorHAnsi"/>
                <w:lang w:val="en-AU"/>
              </w:rPr>
              <w:t>a</w:t>
            </w:r>
            <w:r w:rsidR="00C62BFA" w:rsidRPr="00C62BFA">
              <w:rPr>
                <w:rFonts w:asciiTheme="minorHAnsi" w:hAnsiTheme="minorHAnsi" w:cstheme="minorHAnsi"/>
                <w:lang w:val="en-AU"/>
              </w:rPr>
              <w:t>ny complaint, concern, matter, allegation or disclosure (however described) made in accordance with Part 2 of the Act</w:t>
            </w:r>
          </w:p>
        </w:tc>
      </w:tr>
      <w:tr w:rsidR="00C62BFA" w:rsidRPr="00C62BFA" w14:paraId="0EA04A14" w14:textId="77777777" w:rsidTr="00C62BFA">
        <w:trPr>
          <w:jc w:val="center"/>
        </w:trPr>
        <w:tc>
          <w:tcPr>
            <w:tcW w:w="3131" w:type="dxa"/>
          </w:tcPr>
          <w:p w14:paraId="1BB9D25D" w14:textId="77777777" w:rsidR="00C62BFA" w:rsidRPr="00C62BFA" w:rsidRDefault="00C62BFA" w:rsidP="00283002">
            <w:pPr>
              <w:pStyle w:val="NoSpacing"/>
              <w:spacing w:before="60" w:after="60"/>
              <w:rPr>
                <w:rFonts w:asciiTheme="minorHAnsi" w:hAnsiTheme="minorHAnsi" w:cstheme="minorHAnsi"/>
                <w:i/>
                <w:lang w:val="en-AU"/>
              </w:rPr>
            </w:pPr>
            <w:r w:rsidRPr="00C62BFA">
              <w:rPr>
                <w:rFonts w:asciiTheme="minorHAnsi" w:hAnsiTheme="minorHAnsi" w:cstheme="minorHAnsi"/>
                <w:lang w:val="en-AU"/>
              </w:rPr>
              <w:t>Regulations</w:t>
            </w:r>
          </w:p>
        </w:tc>
        <w:tc>
          <w:tcPr>
            <w:tcW w:w="5658" w:type="dxa"/>
          </w:tcPr>
          <w:p w14:paraId="42C80623" w14:textId="77777777" w:rsidR="00C62BFA" w:rsidRPr="00C62BFA" w:rsidRDefault="00C62BFA" w:rsidP="00283002">
            <w:pPr>
              <w:pStyle w:val="NoSpacing"/>
              <w:spacing w:before="60" w:after="60"/>
              <w:rPr>
                <w:rFonts w:asciiTheme="minorHAnsi" w:hAnsiTheme="minorHAnsi" w:cstheme="minorHAnsi"/>
                <w:lang w:val="en-AU"/>
              </w:rPr>
            </w:pPr>
            <w:r w:rsidRPr="00C62BFA">
              <w:rPr>
                <w:rFonts w:asciiTheme="minorHAnsi" w:hAnsiTheme="minorHAnsi" w:cstheme="minorHAnsi"/>
                <w:lang w:val="en-AU"/>
              </w:rPr>
              <w:t>Public Interest Disclosures Regulations 2013</w:t>
            </w:r>
          </w:p>
        </w:tc>
      </w:tr>
      <w:tr w:rsidR="00C62BFA" w:rsidRPr="00C62BFA" w14:paraId="407A45E7" w14:textId="77777777" w:rsidTr="00C62BFA">
        <w:trPr>
          <w:jc w:val="center"/>
        </w:trPr>
        <w:tc>
          <w:tcPr>
            <w:tcW w:w="3131" w:type="dxa"/>
            <w:shd w:val="clear" w:color="auto" w:fill="auto"/>
          </w:tcPr>
          <w:p w14:paraId="3646A12E" w14:textId="77777777" w:rsidR="00C62BFA" w:rsidRPr="00C62BFA" w:rsidRDefault="00C62BFA" w:rsidP="00283002">
            <w:pPr>
              <w:pStyle w:val="NoSpacing"/>
              <w:spacing w:before="60" w:after="60"/>
              <w:rPr>
                <w:rFonts w:asciiTheme="minorHAnsi" w:hAnsiTheme="minorHAnsi" w:cstheme="minorHAnsi"/>
                <w:lang w:val="en-AU"/>
              </w:rPr>
            </w:pPr>
            <w:r w:rsidRPr="00C62BFA">
              <w:rPr>
                <w:rFonts w:asciiTheme="minorHAnsi" w:hAnsiTheme="minorHAnsi" w:cstheme="minorHAnsi"/>
                <w:lang w:val="en-AU"/>
              </w:rPr>
              <w:t>VI</w:t>
            </w:r>
          </w:p>
        </w:tc>
        <w:tc>
          <w:tcPr>
            <w:tcW w:w="5658" w:type="dxa"/>
            <w:shd w:val="clear" w:color="auto" w:fill="auto"/>
          </w:tcPr>
          <w:p w14:paraId="4EA2393A" w14:textId="77777777" w:rsidR="00C62BFA" w:rsidRPr="00C62BFA" w:rsidRDefault="00C62BFA" w:rsidP="00283002">
            <w:pPr>
              <w:pStyle w:val="NoSpacing"/>
              <w:spacing w:before="60" w:after="60"/>
              <w:rPr>
                <w:rFonts w:asciiTheme="minorHAnsi" w:hAnsiTheme="minorHAnsi" w:cstheme="minorHAnsi"/>
                <w:lang w:val="en-AU"/>
              </w:rPr>
            </w:pPr>
            <w:r w:rsidRPr="00C62BFA">
              <w:rPr>
                <w:rFonts w:asciiTheme="minorHAnsi" w:hAnsiTheme="minorHAnsi" w:cstheme="minorHAnsi"/>
                <w:lang w:val="en-AU"/>
              </w:rPr>
              <w:t>Victorian Inspectorate</w:t>
            </w:r>
          </w:p>
        </w:tc>
      </w:tr>
    </w:tbl>
    <w:p w14:paraId="2DD894F9" w14:textId="4DD0C478" w:rsidR="00BD3FB6" w:rsidRPr="00C62BFA" w:rsidRDefault="00BD3FB6" w:rsidP="00751B55">
      <w:pPr>
        <w:pStyle w:val="Heading1"/>
        <w:numPr>
          <w:ilvl w:val="0"/>
          <w:numId w:val="79"/>
        </w:numPr>
      </w:pPr>
      <w:r w:rsidRPr="00C62BFA">
        <w:rPr>
          <w:szCs w:val="24"/>
        </w:rPr>
        <w:br w:type="page"/>
      </w:r>
      <w:bookmarkStart w:id="0" w:name="_Toc26876367"/>
      <w:bookmarkStart w:id="1" w:name="_Toc41484398"/>
      <w:r w:rsidRPr="00751B55">
        <w:rPr>
          <w:color w:val="4F81BD" w:themeColor="accent1"/>
        </w:rPr>
        <w:t>About these Procedures</w:t>
      </w:r>
      <w:bookmarkEnd w:id="0"/>
      <w:bookmarkEnd w:id="1"/>
    </w:p>
    <w:p w14:paraId="68D7D711" w14:textId="2784282F" w:rsidR="00BD3FB6" w:rsidRPr="00C62BFA" w:rsidRDefault="00BD3FB6" w:rsidP="00283002">
      <w:pPr>
        <w:autoSpaceDE w:val="0"/>
        <w:autoSpaceDN w:val="0"/>
        <w:adjustRightInd w:val="0"/>
        <w:ind w:left="720"/>
        <w:rPr>
          <w:rFonts w:asciiTheme="minorHAnsi" w:hAnsiTheme="minorHAnsi" w:cstheme="minorHAnsi"/>
        </w:rPr>
      </w:pPr>
      <w:r w:rsidRPr="00C62BFA">
        <w:rPr>
          <w:rFonts w:asciiTheme="minorHAnsi" w:hAnsiTheme="minorHAnsi" w:cstheme="minorHAnsi"/>
        </w:rPr>
        <w:t xml:space="preserve">Council is required to establish and publish procedures under </w:t>
      </w:r>
      <w:hyperlink r:id="rId10" w:history="1">
        <w:r w:rsidRPr="00572E65">
          <w:rPr>
            <w:rStyle w:val="Hyperlink"/>
            <w:rFonts w:asciiTheme="minorHAnsi" w:hAnsiTheme="minorHAnsi" w:cstheme="minorHAnsi"/>
            <w:color w:val="4F81BD" w:themeColor="accent1"/>
            <w:u w:val="none"/>
          </w:rPr>
          <w:t>s</w:t>
        </w:r>
        <w:r w:rsidR="00AE4461" w:rsidRPr="00572E65">
          <w:rPr>
            <w:rStyle w:val="Hyperlink"/>
            <w:rFonts w:asciiTheme="minorHAnsi" w:hAnsiTheme="minorHAnsi" w:cstheme="minorHAnsi"/>
            <w:color w:val="4F81BD" w:themeColor="accent1"/>
            <w:u w:val="none"/>
          </w:rPr>
          <w:t xml:space="preserve">ection </w:t>
        </w:r>
        <w:r w:rsidRPr="00572E65">
          <w:rPr>
            <w:rStyle w:val="Hyperlink"/>
            <w:rFonts w:asciiTheme="minorHAnsi" w:hAnsiTheme="minorHAnsi" w:cstheme="minorHAnsi"/>
            <w:color w:val="4F81BD" w:themeColor="accent1"/>
            <w:u w:val="none"/>
          </w:rPr>
          <w:t>58</w:t>
        </w:r>
      </w:hyperlink>
      <w:r w:rsidRPr="00572E65">
        <w:rPr>
          <w:rFonts w:asciiTheme="minorHAnsi" w:hAnsiTheme="minorHAnsi" w:cstheme="minorHAnsi"/>
          <w:color w:val="4F81BD" w:themeColor="accent1"/>
        </w:rPr>
        <w:t xml:space="preserve"> </w:t>
      </w:r>
      <w:r w:rsidRPr="00C62BFA">
        <w:rPr>
          <w:rFonts w:asciiTheme="minorHAnsi" w:hAnsiTheme="minorHAnsi" w:cstheme="minorHAnsi"/>
        </w:rPr>
        <w:t xml:space="preserve">of the </w:t>
      </w:r>
      <w:r w:rsidR="00572E65">
        <w:rPr>
          <w:rFonts w:asciiTheme="minorHAnsi" w:hAnsiTheme="minorHAnsi" w:cstheme="minorHAnsi"/>
        </w:rPr>
        <w:t xml:space="preserve">Local Government </w:t>
      </w:r>
      <w:r w:rsidRPr="00C62BFA">
        <w:rPr>
          <w:rFonts w:asciiTheme="minorHAnsi" w:hAnsiTheme="minorHAnsi" w:cstheme="minorHAnsi"/>
        </w:rPr>
        <w:t xml:space="preserve">Act </w:t>
      </w:r>
      <w:r w:rsidR="00572E65">
        <w:rPr>
          <w:rFonts w:asciiTheme="minorHAnsi" w:hAnsiTheme="minorHAnsi" w:cstheme="minorHAnsi"/>
        </w:rPr>
        <w:t xml:space="preserve">2020 (the Act) </w:t>
      </w:r>
      <w:r w:rsidRPr="00C62BFA">
        <w:rPr>
          <w:rFonts w:asciiTheme="minorHAnsi" w:hAnsiTheme="minorHAnsi" w:cstheme="minorHAnsi"/>
        </w:rPr>
        <w:t xml:space="preserve">and in accordance with the Guidelines of the IBAC published under </w:t>
      </w:r>
      <w:hyperlink r:id="rId11" w:history="1">
        <w:r w:rsidRPr="00572E65">
          <w:rPr>
            <w:rStyle w:val="Hyperlink"/>
            <w:rFonts w:asciiTheme="minorHAnsi" w:hAnsiTheme="minorHAnsi" w:cstheme="minorHAnsi"/>
            <w:color w:val="4F81BD" w:themeColor="accent1"/>
            <w:u w:val="none"/>
          </w:rPr>
          <w:t>s</w:t>
        </w:r>
        <w:r w:rsidR="00AE4461" w:rsidRPr="00572E65">
          <w:rPr>
            <w:rStyle w:val="Hyperlink"/>
            <w:rFonts w:asciiTheme="minorHAnsi" w:hAnsiTheme="minorHAnsi" w:cstheme="minorHAnsi"/>
            <w:color w:val="4F81BD" w:themeColor="accent1"/>
            <w:u w:val="none"/>
          </w:rPr>
          <w:t>ec</w:t>
        </w:r>
        <w:r w:rsidR="00AE4461" w:rsidRPr="00572E65">
          <w:rPr>
            <w:rStyle w:val="Hyperlink"/>
            <w:rFonts w:asciiTheme="minorHAnsi" w:hAnsiTheme="minorHAnsi" w:cstheme="minorHAnsi"/>
            <w:color w:val="4F81BD" w:themeColor="accent1"/>
            <w:u w:val="none"/>
          </w:rPr>
          <w:t>t</w:t>
        </w:r>
        <w:r w:rsidR="00AE4461" w:rsidRPr="00572E65">
          <w:rPr>
            <w:rStyle w:val="Hyperlink"/>
            <w:rFonts w:asciiTheme="minorHAnsi" w:hAnsiTheme="minorHAnsi" w:cstheme="minorHAnsi"/>
            <w:color w:val="4F81BD" w:themeColor="accent1"/>
            <w:u w:val="none"/>
          </w:rPr>
          <w:t xml:space="preserve">ion </w:t>
        </w:r>
        <w:r w:rsidRPr="00572E65">
          <w:rPr>
            <w:rStyle w:val="Hyperlink"/>
            <w:rFonts w:asciiTheme="minorHAnsi" w:hAnsiTheme="minorHAnsi" w:cstheme="minorHAnsi"/>
            <w:color w:val="4F81BD" w:themeColor="accent1"/>
            <w:u w:val="none"/>
          </w:rPr>
          <w:t>57</w:t>
        </w:r>
      </w:hyperlink>
      <w:r w:rsidRPr="00572E65">
        <w:rPr>
          <w:rFonts w:asciiTheme="minorHAnsi" w:hAnsiTheme="minorHAnsi" w:cstheme="minorHAnsi"/>
          <w:color w:val="4F81BD" w:themeColor="accent1"/>
        </w:rPr>
        <w:t xml:space="preserve"> </w:t>
      </w:r>
      <w:r w:rsidRPr="00C62BFA">
        <w:rPr>
          <w:rFonts w:asciiTheme="minorHAnsi" w:hAnsiTheme="minorHAnsi" w:cstheme="minorHAnsi"/>
        </w:rPr>
        <w:t>of the Act. These procedures operate from 1 January 2020. Council is required to ensure these procedures are readily available to members of the public as well as internally to all Councillors, officers and employees of Council.</w:t>
      </w:r>
    </w:p>
    <w:p w14:paraId="3B62935F" w14:textId="77777777" w:rsidR="00BD3FB6" w:rsidRPr="00C62BFA" w:rsidRDefault="00BD3FB6" w:rsidP="00283002">
      <w:pPr>
        <w:autoSpaceDE w:val="0"/>
        <w:autoSpaceDN w:val="0"/>
        <w:adjustRightInd w:val="0"/>
        <w:ind w:left="720"/>
        <w:rPr>
          <w:rFonts w:asciiTheme="minorHAnsi" w:hAnsiTheme="minorHAnsi" w:cstheme="minorHAnsi"/>
        </w:rPr>
      </w:pPr>
      <w:r w:rsidRPr="00C62BFA">
        <w:rPr>
          <w:rFonts w:asciiTheme="minorHAnsi" w:hAnsiTheme="minorHAnsi" w:cstheme="minorHAnsi"/>
        </w:rPr>
        <w:t>These procedures are a resource for disclosers and potential disclosers, whether a Councillor, Council officer or employee or a member of the public; essentially, any individual who wants to find out how to make a disclosure and, receive the protections available under the Act. They also set out how a discloser and their disclosure may be managed and handled by Council.</w:t>
      </w:r>
    </w:p>
    <w:p w14:paraId="4FBC8871" w14:textId="77777777" w:rsidR="00BD3FB6" w:rsidRPr="00C62BFA" w:rsidRDefault="00BD3FB6" w:rsidP="00283002">
      <w:pPr>
        <w:autoSpaceDE w:val="0"/>
        <w:autoSpaceDN w:val="0"/>
        <w:adjustRightInd w:val="0"/>
        <w:ind w:left="720"/>
        <w:rPr>
          <w:rFonts w:asciiTheme="minorHAnsi" w:hAnsiTheme="minorHAnsi" w:cstheme="minorHAnsi"/>
        </w:rPr>
      </w:pPr>
      <w:r w:rsidRPr="00C62BFA">
        <w:rPr>
          <w:rFonts w:asciiTheme="minorHAnsi" w:hAnsiTheme="minorHAnsi" w:cstheme="minorHAnsi"/>
        </w:rPr>
        <w:t xml:space="preserve">These procedures cover: </w:t>
      </w:r>
    </w:p>
    <w:p w14:paraId="0ECB243B" w14:textId="34A1384D" w:rsidR="00BD3FB6" w:rsidRPr="00C62BFA" w:rsidRDefault="00BD3FB6" w:rsidP="00273EC1">
      <w:pPr>
        <w:pStyle w:val="ListParagraph"/>
        <w:numPr>
          <w:ilvl w:val="0"/>
          <w:numId w:val="6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how disclosures may be made to Council</w:t>
      </w:r>
    </w:p>
    <w:p w14:paraId="2239A25C" w14:textId="330E6794" w:rsidR="00BD3FB6" w:rsidRPr="00C62BFA" w:rsidRDefault="00BD3FB6" w:rsidP="00273EC1">
      <w:pPr>
        <w:pStyle w:val="ListParagraph"/>
        <w:numPr>
          <w:ilvl w:val="0"/>
          <w:numId w:val="6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how Council manages the receipt of disclosures</w:t>
      </w:r>
    </w:p>
    <w:p w14:paraId="18165C5F" w14:textId="2A14ABD6" w:rsidR="00BD3FB6" w:rsidRPr="00C62BFA" w:rsidRDefault="00BD3FB6" w:rsidP="00273EC1">
      <w:pPr>
        <w:pStyle w:val="ListParagraph"/>
        <w:numPr>
          <w:ilvl w:val="0"/>
          <w:numId w:val="6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 xml:space="preserve">how Council assesses disclosures it </w:t>
      </w:r>
      <w:r w:rsidR="00AE4461" w:rsidRPr="00C62BFA">
        <w:rPr>
          <w:rFonts w:cstheme="minorHAnsi"/>
          <w:sz w:val="24"/>
          <w:szCs w:val="24"/>
        </w:rPr>
        <w:t>can</w:t>
      </w:r>
      <w:r w:rsidRPr="00C62BFA">
        <w:rPr>
          <w:rFonts w:cstheme="minorHAnsi"/>
          <w:sz w:val="24"/>
          <w:szCs w:val="24"/>
        </w:rPr>
        <w:t xml:space="preserve"> receive under the Act </w:t>
      </w:r>
    </w:p>
    <w:p w14:paraId="2CE25DCA" w14:textId="3BF3ADF6" w:rsidR="00BD3FB6" w:rsidRPr="00C62BFA" w:rsidRDefault="00BD3FB6" w:rsidP="00273EC1">
      <w:pPr>
        <w:pStyle w:val="ListParagraph"/>
        <w:numPr>
          <w:ilvl w:val="0"/>
          <w:numId w:val="6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notifications Council is required to make about disclosures, to both disclosers and to the IBAC</w:t>
      </w:r>
    </w:p>
    <w:p w14:paraId="0334C77B" w14:textId="77777777" w:rsidR="00BD3FB6" w:rsidRPr="00C62BFA" w:rsidRDefault="00BD3FB6" w:rsidP="00273EC1">
      <w:pPr>
        <w:pStyle w:val="ListParagraph"/>
        <w:numPr>
          <w:ilvl w:val="0"/>
          <w:numId w:val="6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 xml:space="preserve">how Council protects certain people, including from detrimental action being taken against them in reprisal for making a public interest disclosure, namely: </w:t>
      </w:r>
    </w:p>
    <w:p w14:paraId="1AD57CE6" w14:textId="5319F0C9" w:rsidR="00BD3FB6" w:rsidRPr="00C62BFA" w:rsidRDefault="00BD3FB6" w:rsidP="00273EC1">
      <w:pPr>
        <w:pStyle w:val="ListParagraph"/>
        <w:numPr>
          <w:ilvl w:val="0"/>
          <w:numId w:val="7"/>
        </w:numPr>
        <w:autoSpaceDE w:val="0"/>
        <w:autoSpaceDN w:val="0"/>
        <w:adjustRightInd w:val="0"/>
        <w:spacing w:after="120" w:line="240" w:lineRule="auto"/>
        <w:ind w:left="1746"/>
        <w:contextualSpacing w:val="0"/>
        <w:rPr>
          <w:rFonts w:cstheme="minorHAnsi"/>
          <w:sz w:val="24"/>
          <w:szCs w:val="24"/>
        </w:rPr>
      </w:pPr>
      <w:r w:rsidRPr="00C62BFA">
        <w:rPr>
          <w:rFonts w:cstheme="minorHAnsi"/>
          <w:sz w:val="24"/>
          <w:szCs w:val="24"/>
        </w:rPr>
        <w:t>public interest disclosers</w:t>
      </w:r>
    </w:p>
    <w:p w14:paraId="0B25346A" w14:textId="31B1B43F" w:rsidR="00BD3FB6" w:rsidRPr="00C62BFA" w:rsidRDefault="00BD3FB6" w:rsidP="00273EC1">
      <w:pPr>
        <w:pStyle w:val="ListParagraph"/>
        <w:numPr>
          <w:ilvl w:val="2"/>
          <w:numId w:val="8"/>
        </w:numPr>
        <w:autoSpaceDE w:val="0"/>
        <w:autoSpaceDN w:val="0"/>
        <w:adjustRightInd w:val="0"/>
        <w:spacing w:after="120" w:line="240" w:lineRule="auto"/>
        <w:ind w:left="1746"/>
        <w:contextualSpacing w:val="0"/>
        <w:rPr>
          <w:rFonts w:cstheme="minorHAnsi"/>
          <w:sz w:val="24"/>
          <w:szCs w:val="24"/>
        </w:rPr>
      </w:pPr>
      <w:r w:rsidRPr="00C62BFA">
        <w:rPr>
          <w:rFonts w:cstheme="minorHAnsi"/>
          <w:sz w:val="24"/>
          <w:szCs w:val="24"/>
        </w:rPr>
        <w:t>persons who are the subject of public interest disclosures and public interest complaints</w:t>
      </w:r>
    </w:p>
    <w:p w14:paraId="2D587B1C" w14:textId="77777777" w:rsidR="00BD3FB6" w:rsidRPr="00C62BFA" w:rsidRDefault="00BD3FB6" w:rsidP="00273EC1">
      <w:pPr>
        <w:pStyle w:val="ListParagraph"/>
        <w:numPr>
          <w:ilvl w:val="2"/>
          <w:numId w:val="8"/>
        </w:numPr>
        <w:autoSpaceDE w:val="0"/>
        <w:autoSpaceDN w:val="0"/>
        <w:adjustRightInd w:val="0"/>
        <w:spacing w:after="120" w:line="240" w:lineRule="auto"/>
        <w:ind w:left="1746"/>
        <w:contextualSpacing w:val="0"/>
        <w:rPr>
          <w:rFonts w:cstheme="minorHAnsi"/>
          <w:sz w:val="24"/>
          <w:szCs w:val="24"/>
        </w:rPr>
      </w:pPr>
      <w:r w:rsidRPr="00C62BFA">
        <w:rPr>
          <w:rFonts w:cstheme="minorHAnsi"/>
          <w:sz w:val="24"/>
          <w:szCs w:val="24"/>
        </w:rPr>
        <w:t>other persons connected to public interest disclosures, such as witnesses or persons cooperating with an investigation.</w:t>
      </w:r>
    </w:p>
    <w:p w14:paraId="3677A848" w14:textId="77777777" w:rsidR="00BD3FB6" w:rsidRPr="00C62BFA" w:rsidRDefault="00BD3FB6" w:rsidP="00283002">
      <w:pPr>
        <w:autoSpaceDE w:val="0"/>
        <w:autoSpaceDN w:val="0"/>
        <w:adjustRightInd w:val="0"/>
        <w:ind w:left="720"/>
        <w:rPr>
          <w:rFonts w:asciiTheme="minorHAnsi" w:hAnsiTheme="minorHAnsi" w:cstheme="minorHAnsi"/>
        </w:rPr>
      </w:pPr>
      <w:r w:rsidRPr="00C62BFA">
        <w:rPr>
          <w:rFonts w:asciiTheme="minorHAnsi" w:hAnsiTheme="minorHAnsi" w:cstheme="minorHAnsi"/>
        </w:rPr>
        <w:t>These procedures form an essential part of Council’s commitment to the aims and objectives of the Act. Council does not tolerate improper conduct by the organisation, its officers, employees and Councillors nor the taking of reprisals against those who come forward to disclose such conduct.</w:t>
      </w:r>
    </w:p>
    <w:p w14:paraId="277F9418" w14:textId="77777777" w:rsidR="00BD3FB6" w:rsidRPr="00C62BFA" w:rsidRDefault="00BD3FB6" w:rsidP="00283002">
      <w:pPr>
        <w:autoSpaceDE w:val="0"/>
        <w:autoSpaceDN w:val="0"/>
        <w:adjustRightInd w:val="0"/>
        <w:ind w:left="720"/>
        <w:rPr>
          <w:rFonts w:asciiTheme="minorHAnsi" w:hAnsiTheme="minorHAnsi" w:cstheme="minorHAnsi"/>
        </w:rPr>
      </w:pPr>
      <w:r w:rsidRPr="00C62BFA">
        <w:rPr>
          <w:rFonts w:asciiTheme="minorHAnsi" w:hAnsiTheme="minorHAnsi" w:cstheme="minorHAnsi"/>
        </w:rPr>
        <w:t>Council recognises the value of transparency and accountability in its administrative and management practices and supports the making of disclosures that reveal improper conduct or the taking of detrimental action in reprisal against persons who come forward to report such improper conduct.</w:t>
      </w:r>
    </w:p>
    <w:p w14:paraId="64613090" w14:textId="77777777" w:rsidR="00BD3FB6" w:rsidRPr="00C62BFA" w:rsidRDefault="00BD3FB6" w:rsidP="00283002">
      <w:pPr>
        <w:autoSpaceDE w:val="0"/>
        <w:autoSpaceDN w:val="0"/>
        <w:adjustRightInd w:val="0"/>
        <w:ind w:left="720"/>
        <w:rPr>
          <w:rFonts w:asciiTheme="minorHAnsi" w:hAnsiTheme="minorHAnsi" w:cstheme="minorHAnsi"/>
        </w:rPr>
      </w:pPr>
      <w:r w:rsidRPr="00C62BFA">
        <w:rPr>
          <w:rFonts w:asciiTheme="minorHAnsi" w:hAnsiTheme="minorHAnsi" w:cstheme="minorHAnsi"/>
        </w:rPr>
        <w:t>Council will take all reasonable steps to protect people who make such disclosures from any detrimental action in reprisal for making the disclosure. It will also afford natural justice to the person or body who is the subject of the disclosure.</w:t>
      </w:r>
    </w:p>
    <w:p w14:paraId="7F90E7F7" w14:textId="77777777" w:rsidR="00BD3FB6" w:rsidRPr="00C62BFA" w:rsidRDefault="00BD3FB6" w:rsidP="00283002">
      <w:pPr>
        <w:autoSpaceDE w:val="0"/>
        <w:autoSpaceDN w:val="0"/>
        <w:adjustRightInd w:val="0"/>
        <w:ind w:left="720"/>
        <w:rPr>
          <w:rFonts w:asciiTheme="minorHAnsi" w:hAnsiTheme="minorHAnsi" w:cstheme="minorHAnsi"/>
        </w:rPr>
      </w:pPr>
      <w:r w:rsidRPr="00C62BFA">
        <w:rPr>
          <w:rFonts w:asciiTheme="minorHAnsi" w:hAnsiTheme="minorHAnsi" w:cstheme="minorHAnsi"/>
        </w:rPr>
        <w:br w:type="page"/>
      </w:r>
    </w:p>
    <w:p w14:paraId="751FDEE5" w14:textId="09E86FF2" w:rsidR="00BD3FB6" w:rsidRPr="00751B55" w:rsidRDefault="00BD3FB6" w:rsidP="00751B55">
      <w:pPr>
        <w:pStyle w:val="Heading1"/>
        <w:numPr>
          <w:ilvl w:val="0"/>
          <w:numId w:val="79"/>
        </w:numPr>
        <w:rPr>
          <w:color w:val="4F81BD" w:themeColor="accent1"/>
        </w:rPr>
      </w:pPr>
      <w:bookmarkStart w:id="2" w:name="_Toc26876368"/>
      <w:bookmarkStart w:id="3" w:name="_Toc41484399"/>
      <w:r w:rsidRPr="00751B55">
        <w:rPr>
          <w:color w:val="4F81BD" w:themeColor="accent1"/>
        </w:rPr>
        <w:t>About the Act</w:t>
      </w:r>
      <w:bookmarkEnd w:id="2"/>
      <w:bookmarkEnd w:id="3"/>
    </w:p>
    <w:p w14:paraId="62B6F43F" w14:textId="0C279753" w:rsidR="00BD3FB6" w:rsidRPr="00C62BFA" w:rsidRDefault="00BD3FB6" w:rsidP="00283002">
      <w:pPr>
        <w:autoSpaceDE w:val="0"/>
        <w:autoSpaceDN w:val="0"/>
        <w:adjustRightInd w:val="0"/>
        <w:ind w:left="567"/>
        <w:rPr>
          <w:rFonts w:asciiTheme="minorHAnsi" w:hAnsiTheme="minorHAnsi" w:cstheme="minorHAnsi"/>
        </w:rPr>
      </w:pPr>
      <w:r w:rsidRPr="00C62BFA">
        <w:rPr>
          <w:rFonts w:asciiTheme="minorHAnsi" w:hAnsiTheme="minorHAnsi" w:cstheme="minorHAnsi"/>
        </w:rPr>
        <w:t xml:space="preserve">The Act commenced operation on 10 February 2013 and was renamed on 1 January 2020 </w:t>
      </w:r>
      <w:r w:rsidR="00D87199">
        <w:rPr>
          <w:rFonts w:asciiTheme="minorHAnsi" w:hAnsiTheme="minorHAnsi" w:cstheme="minorHAnsi"/>
        </w:rPr>
        <w:t>to</w:t>
      </w:r>
      <w:r w:rsidRPr="00C62BFA">
        <w:rPr>
          <w:rFonts w:asciiTheme="minorHAnsi" w:hAnsiTheme="minorHAnsi" w:cstheme="minorHAnsi"/>
        </w:rPr>
        <w:t xml:space="preserve"> the </w:t>
      </w:r>
      <w:r w:rsidRPr="00C62BFA">
        <w:rPr>
          <w:rFonts w:asciiTheme="minorHAnsi" w:hAnsiTheme="minorHAnsi" w:cstheme="minorHAnsi"/>
          <w:i/>
        </w:rPr>
        <w:t>Public Interest Disclosures Act</w:t>
      </w:r>
      <w:r w:rsidRPr="00C62BFA">
        <w:rPr>
          <w:rFonts w:asciiTheme="minorHAnsi" w:hAnsiTheme="minorHAnsi" w:cstheme="minorHAnsi"/>
        </w:rPr>
        <w:t xml:space="preserve"> </w:t>
      </w:r>
      <w:r w:rsidRPr="00C62BFA">
        <w:rPr>
          <w:rFonts w:asciiTheme="minorHAnsi" w:hAnsiTheme="minorHAnsi" w:cstheme="minorHAnsi"/>
          <w:i/>
        </w:rPr>
        <w:t>2012</w:t>
      </w:r>
      <w:r w:rsidRPr="00C62BFA">
        <w:rPr>
          <w:rFonts w:asciiTheme="minorHAnsi" w:hAnsiTheme="minorHAnsi" w:cstheme="minorHAnsi"/>
        </w:rPr>
        <w:t>.</w:t>
      </w:r>
    </w:p>
    <w:p w14:paraId="1FC4F4DF" w14:textId="77777777" w:rsidR="00BD3FB6" w:rsidRPr="00C62BFA" w:rsidRDefault="00BD3FB6" w:rsidP="00283002">
      <w:pPr>
        <w:autoSpaceDE w:val="0"/>
        <w:autoSpaceDN w:val="0"/>
        <w:adjustRightInd w:val="0"/>
        <w:ind w:left="567"/>
        <w:rPr>
          <w:rFonts w:asciiTheme="minorHAnsi" w:hAnsiTheme="minorHAnsi" w:cstheme="minorHAnsi"/>
        </w:rPr>
      </w:pPr>
      <w:r w:rsidRPr="00C62BFA">
        <w:rPr>
          <w:rFonts w:asciiTheme="minorHAnsi" w:hAnsiTheme="minorHAnsi" w:cstheme="minorHAnsi"/>
        </w:rPr>
        <w:t>The purpose of the Act is to encourage and facilitate the making of disclosures of improper conduct and detrimental action by public officers and public bodies. It does so by providing certain protections for people who make a disclosure, or those who may suffer detrimental action in reprisal for making a disclosure. An essential component of this protection is to ensure that information connected to a public interest disclosure, including the identity of a discloser and the contents of that disclosure, are kept strictly confidential.</w:t>
      </w:r>
    </w:p>
    <w:p w14:paraId="61F2DCA3" w14:textId="14064880" w:rsidR="00BD3FB6" w:rsidRPr="00C62BFA" w:rsidRDefault="00BD3FB6" w:rsidP="00283002">
      <w:pPr>
        <w:autoSpaceDE w:val="0"/>
        <w:autoSpaceDN w:val="0"/>
        <w:adjustRightInd w:val="0"/>
        <w:ind w:left="567"/>
        <w:rPr>
          <w:rFonts w:asciiTheme="minorHAnsi" w:hAnsiTheme="minorHAnsi" w:cstheme="minorHAnsi"/>
        </w:rPr>
      </w:pPr>
      <w:r w:rsidRPr="00C62BFA">
        <w:rPr>
          <w:rFonts w:asciiTheme="minorHAnsi" w:hAnsiTheme="minorHAnsi" w:cstheme="minorHAnsi"/>
        </w:rPr>
        <w:t>Public interest disclosures may be made about any of the public officers or bodies as defined in s</w:t>
      </w:r>
      <w:r w:rsidR="00D87199">
        <w:rPr>
          <w:rFonts w:asciiTheme="minorHAnsi" w:hAnsiTheme="minorHAnsi" w:cstheme="minorHAnsi"/>
        </w:rPr>
        <w:t>ection</w:t>
      </w:r>
      <w:r w:rsidRPr="00C62BFA">
        <w:rPr>
          <w:rFonts w:asciiTheme="minorHAnsi" w:hAnsiTheme="minorHAnsi" w:cstheme="minorHAnsi"/>
        </w:rPr>
        <w:t xml:space="preserve"> 6 of the Act and section 6 of the IBAC Act.</w:t>
      </w:r>
      <w:r w:rsidR="00572E65">
        <w:rPr>
          <w:rFonts w:asciiTheme="minorHAnsi" w:hAnsiTheme="minorHAnsi" w:cstheme="minorHAnsi"/>
        </w:rPr>
        <w:t xml:space="preserve"> </w:t>
      </w:r>
      <w:r w:rsidRPr="00C62BFA">
        <w:rPr>
          <w:rFonts w:asciiTheme="minorHAnsi" w:hAnsiTheme="minorHAnsi" w:cstheme="minorHAnsi"/>
        </w:rPr>
        <w:t xml:space="preserve"> They include:</w:t>
      </w:r>
    </w:p>
    <w:p w14:paraId="3A0D6148" w14:textId="0CE469D3" w:rsidR="00D87199" w:rsidRPr="00C62BFA" w:rsidRDefault="00D87199" w:rsidP="00273EC1">
      <w:pPr>
        <w:pStyle w:val="ListParagraph"/>
        <w:numPr>
          <w:ilvl w:val="0"/>
          <w:numId w:val="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 xml:space="preserve">Councils established under </w:t>
      </w:r>
      <w:r w:rsidRPr="00A36128">
        <w:rPr>
          <w:rFonts w:cstheme="minorHAnsi"/>
          <w:sz w:val="24"/>
          <w:szCs w:val="24"/>
        </w:rPr>
        <w:t xml:space="preserve">the </w:t>
      </w:r>
      <w:r w:rsidRPr="00A36128">
        <w:rPr>
          <w:rFonts w:cstheme="minorHAnsi"/>
          <w:i/>
          <w:sz w:val="24"/>
          <w:szCs w:val="24"/>
        </w:rPr>
        <w:t xml:space="preserve">Local Government Act </w:t>
      </w:r>
      <w:r w:rsidR="00A36128">
        <w:rPr>
          <w:rFonts w:cstheme="minorHAnsi"/>
          <w:i/>
          <w:sz w:val="24"/>
          <w:szCs w:val="24"/>
        </w:rPr>
        <w:t>2020</w:t>
      </w:r>
    </w:p>
    <w:p w14:paraId="231E0E23" w14:textId="77777777" w:rsidR="00D87199" w:rsidRPr="00C62BFA" w:rsidRDefault="00D87199" w:rsidP="00273EC1">
      <w:pPr>
        <w:pStyle w:val="ListParagraph"/>
        <w:numPr>
          <w:ilvl w:val="0"/>
          <w:numId w:val="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Councillors</w:t>
      </w:r>
    </w:p>
    <w:p w14:paraId="3D0739F3" w14:textId="58B2C850" w:rsidR="00BD3FB6" w:rsidRPr="00C62BFA" w:rsidRDefault="00BD3FB6" w:rsidP="00273EC1">
      <w:pPr>
        <w:pStyle w:val="ListParagraph"/>
        <w:numPr>
          <w:ilvl w:val="0"/>
          <w:numId w:val="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government departments</w:t>
      </w:r>
    </w:p>
    <w:p w14:paraId="5946E5DC" w14:textId="5DBB8FE9" w:rsidR="00BD3FB6" w:rsidRPr="00C62BFA" w:rsidRDefault="00BD3FB6" w:rsidP="00273EC1">
      <w:pPr>
        <w:pStyle w:val="ListParagraph"/>
        <w:numPr>
          <w:ilvl w:val="0"/>
          <w:numId w:val="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statutory authorities</w:t>
      </w:r>
    </w:p>
    <w:p w14:paraId="132AFD88" w14:textId="5484A06D" w:rsidR="00BD3FB6" w:rsidRPr="00C62BFA" w:rsidRDefault="00BD3FB6" w:rsidP="00273EC1">
      <w:pPr>
        <w:pStyle w:val="ListParagraph"/>
        <w:numPr>
          <w:ilvl w:val="0"/>
          <w:numId w:val="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the Electoral Boundaries Commission</w:t>
      </w:r>
    </w:p>
    <w:p w14:paraId="734D0513" w14:textId="7F0B4C23" w:rsidR="00BD3FB6" w:rsidRPr="00C62BFA" w:rsidRDefault="00BD3FB6" w:rsidP="00273EC1">
      <w:pPr>
        <w:pStyle w:val="ListParagraph"/>
        <w:numPr>
          <w:ilvl w:val="0"/>
          <w:numId w:val="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government-appointed boards and committees</w:t>
      </w:r>
    </w:p>
    <w:p w14:paraId="6CC88C5B" w14:textId="6F74D30C" w:rsidR="00BD3FB6" w:rsidRPr="00C62BFA" w:rsidRDefault="00BD3FB6" w:rsidP="00273EC1">
      <w:pPr>
        <w:pStyle w:val="ListParagraph"/>
        <w:numPr>
          <w:ilvl w:val="0"/>
          <w:numId w:val="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government-owned companies</w:t>
      </w:r>
    </w:p>
    <w:p w14:paraId="64BD72F9" w14:textId="6FD168C5" w:rsidR="00BD3FB6" w:rsidRPr="00C62BFA" w:rsidRDefault="00BD3FB6" w:rsidP="00273EC1">
      <w:pPr>
        <w:pStyle w:val="ListParagraph"/>
        <w:numPr>
          <w:ilvl w:val="0"/>
          <w:numId w:val="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universities and TAFEs</w:t>
      </w:r>
    </w:p>
    <w:p w14:paraId="52F0944C" w14:textId="4470E8A0" w:rsidR="00BD3FB6" w:rsidRPr="00C62BFA" w:rsidRDefault="00BD3FB6" w:rsidP="00273EC1">
      <w:pPr>
        <w:pStyle w:val="ListParagraph"/>
        <w:numPr>
          <w:ilvl w:val="0"/>
          <w:numId w:val="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public hospitals</w:t>
      </w:r>
    </w:p>
    <w:p w14:paraId="7275F947" w14:textId="3A9929FA" w:rsidR="00BD3FB6" w:rsidRPr="00C62BFA" w:rsidRDefault="00BD3FB6" w:rsidP="00273EC1">
      <w:pPr>
        <w:pStyle w:val="ListParagraph"/>
        <w:numPr>
          <w:ilvl w:val="0"/>
          <w:numId w:val="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a body performing a public function on behalf of the State, a public body or a public officer</w:t>
      </w:r>
    </w:p>
    <w:p w14:paraId="32E9188C" w14:textId="20EC2C38" w:rsidR="00BD3FB6" w:rsidRPr="00C62BFA" w:rsidRDefault="00BD3FB6" w:rsidP="00273EC1">
      <w:pPr>
        <w:pStyle w:val="ListParagraph"/>
        <w:numPr>
          <w:ilvl w:val="0"/>
          <w:numId w:val="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state-funded residential care services</w:t>
      </w:r>
    </w:p>
    <w:p w14:paraId="335F8129" w14:textId="1F69365D" w:rsidR="00BD3FB6" w:rsidRPr="00C62BFA" w:rsidRDefault="00BD3FB6" w:rsidP="00273EC1">
      <w:pPr>
        <w:pStyle w:val="ListParagraph"/>
        <w:numPr>
          <w:ilvl w:val="0"/>
          <w:numId w:val="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employees, staff and members of public bodies including those set out above</w:t>
      </w:r>
    </w:p>
    <w:p w14:paraId="71EAD49D" w14:textId="22575558" w:rsidR="00BD3FB6" w:rsidRPr="00C62BFA" w:rsidRDefault="00BD3FB6" w:rsidP="00273EC1">
      <w:pPr>
        <w:pStyle w:val="ListParagraph"/>
        <w:numPr>
          <w:ilvl w:val="0"/>
          <w:numId w:val="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police and protective service officers</w:t>
      </w:r>
    </w:p>
    <w:p w14:paraId="58EB7941" w14:textId="73E8D61C" w:rsidR="00BD3FB6" w:rsidRPr="00C62BFA" w:rsidRDefault="00BD3FB6" w:rsidP="00273EC1">
      <w:pPr>
        <w:pStyle w:val="ListParagraph"/>
        <w:numPr>
          <w:ilvl w:val="0"/>
          <w:numId w:val="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teachers</w:t>
      </w:r>
    </w:p>
    <w:p w14:paraId="5C9793F2" w14:textId="466AEBE1" w:rsidR="00BD3FB6" w:rsidRPr="00C62BFA" w:rsidRDefault="00BD3FB6" w:rsidP="00273EC1">
      <w:pPr>
        <w:pStyle w:val="ListParagraph"/>
        <w:numPr>
          <w:ilvl w:val="0"/>
          <w:numId w:val="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public servants</w:t>
      </w:r>
    </w:p>
    <w:p w14:paraId="0D90D506" w14:textId="726436AD" w:rsidR="00BD3FB6" w:rsidRPr="00C62BFA" w:rsidRDefault="00BD3FB6" w:rsidP="00273EC1">
      <w:pPr>
        <w:pStyle w:val="ListParagraph"/>
        <w:numPr>
          <w:ilvl w:val="0"/>
          <w:numId w:val="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Members of Parliament, including Ministers</w:t>
      </w:r>
    </w:p>
    <w:p w14:paraId="0848EE25" w14:textId="09928B34" w:rsidR="00BD3FB6" w:rsidRPr="00C62BFA" w:rsidRDefault="00BD3FB6" w:rsidP="00273EC1">
      <w:pPr>
        <w:pStyle w:val="ListParagraph"/>
        <w:numPr>
          <w:ilvl w:val="0"/>
          <w:numId w:val="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Judicial officers, including coroners, members of the Victorian Civil and Administrative Tribunal, associate judges and judicial officers</w:t>
      </w:r>
    </w:p>
    <w:p w14:paraId="70E4C64C" w14:textId="55F30336" w:rsidR="00BD3FB6" w:rsidRPr="00C62BFA" w:rsidRDefault="00BD3FB6" w:rsidP="00273EC1">
      <w:pPr>
        <w:pStyle w:val="ListParagraph"/>
        <w:numPr>
          <w:ilvl w:val="0"/>
          <w:numId w:val="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IBAC officers</w:t>
      </w:r>
    </w:p>
    <w:p w14:paraId="13984F0B" w14:textId="046DEFBC" w:rsidR="00BD3FB6" w:rsidRPr="00C62BFA" w:rsidRDefault="00BD3FB6" w:rsidP="00273EC1">
      <w:pPr>
        <w:pStyle w:val="ListParagraph"/>
        <w:numPr>
          <w:ilvl w:val="0"/>
          <w:numId w:val="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statutory office holders, including the Auditor-General, the Ombudsman and the Director of Public Prosecutions</w:t>
      </w:r>
    </w:p>
    <w:p w14:paraId="551D0F2B" w14:textId="4831CBBD" w:rsidR="00BD3FB6" w:rsidRDefault="00BD3FB6" w:rsidP="00273EC1">
      <w:pPr>
        <w:pStyle w:val="ListParagraph"/>
        <w:numPr>
          <w:ilvl w:val="0"/>
          <w:numId w:val="9"/>
        </w:numPr>
        <w:autoSpaceDE w:val="0"/>
        <w:autoSpaceDN w:val="0"/>
        <w:adjustRightInd w:val="0"/>
        <w:spacing w:after="120" w:line="240" w:lineRule="auto"/>
        <w:contextualSpacing w:val="0"/>
        <w:rPr>
          <w:rFonts w:cstheme="minorHAnsi"/>
          <w:sz w:val="24"/>
          <w:szCs w:val="24"/>
        </w:rPr>
      </w:pPr>
      <w:r w:rsidRPr="00C62BFA">
        <w:rPr>
          <w:rFonts w:cstheme="minorHAnsi"/>
          <w:sz w:val="24"/>
          <w:szCs w:val="24"/>
        </w:rPr>
        <w:t>the Governor, Lieutenant-Governor or Administrator of the State.</w:t>
      </w:r>
      <w:r w:rsidR="00572E65">
        <w:rPr>
          <w:rFonts w:cstheme="minorHAnsi"/>
          <w:sz w:val="24"/>
          <w:szCs w:val="24"/>
        </w:rPr>
        <w:t xml:space="preserve"> </w:t>
      </w:r>
    </w:p>
    <w:p w14:paraId="3961E9A0" w14:textId="2A3443E3" w:rsidR="00572E65" w:rsidRDefault="00572E65" w:rsidP="00572E65">
      <w:pPr>
        <w:autoSpaceDE w:val="0"/>
        <w:autoSpaceDN w:val="0"/>
        <w:adjustRightInd w:val="0"/>
        <w:rPr>
          <w:rFonts w:cstheme="minorHAnsi"/>
        </w:rPr>
      </w:pPr>
    </w:p>
    <w:p w14:paraId="321D1BD4" w14:textId="21C16EFB" w:rsidR="00572E65" w:rsidRDefault="00572E65" w:rsidP="00572E65">
      <w:pPr>
        <w:autoSpaceDE w:val="0"/>
        <w:autoSpaceDN w:val="0"/>
        <w:adjustRightInd w:val="0"/>
        <w:rPr>
          <w:rFonts w:cstheme="minorHAnsi"/>
        </w:rPr>
      </w:pPr>
    </w:p>
    <w:p w14:paraId="14CB5A4B" w14:textId="77777777" w:rsidR="00572E65" w:rsidRPr="00572E65" w:rsidRDefault="00572E65" w:rsidP="00572E65">
      <w:pPr>
        <w:autoSpaceDE w:val="0"/>
        <w:autoSpaceDN w:val="0"/>
        <w:adjustRightInd w:val="0"/>
        <w:rPr>
          <w:rFonts w:cstheme="minorHAnsi"/>
        </w:rPr>
      </w:pPr>
    </w:p>
    <w:p w14:paraId="56DBCAF9" w14:textId="0892B27A" w:rsidR="00BD3FB6" w:rsidRPr="00C62BFA" w:rsidRDefault="00BD3FB6" w:rsidP="00283002">
      <w:pPr>
        <w:autoSpaceDE w:val="0"/>
        <w:autoSpaceDN w:val="0"/>
        <w:adjustRightInd w:val="0"/>
        <w:spacing w:before="240"/>
        <w:ind w:left="567"/>
        <w:rPr>
          <w:rFonts w:asciiTheme="minorHAnsi" w:hAnsiTheme="minorHAnsi" w:cstheme="minorHAnsi"/>
        </w:rPr>
      </w:pPr>
      <w:r w:rsidRPr="00C62BFA">
        <w:rPr>
          <w:rFonts w:asciiTheme="minorHAnsi" w:hAnsiTheme="minorHAnsi" w:cstheme="minorHAnsi"/>
        </w:rPr>
        <w:t>However, a public interest disclosure cannot be made about the conduct of, or actions taken by:</w:t>
      </w:r>
    </w:p>
    <w:p w14:paraId="490690F1" w14:textId="659F70C5" w:rsidR="00BD3FB6" w:rsidRPr="00C62BFA" w:rsidRDefault="00BD3FB6" w:rsidP="00273EC1">
      <w:pPr>
        <w:pStyle w:val="ListParagraph"/>
        <w:numPr>
          <w:ilvl w:val="0"/>
          <w:numId w:val="6"/>
        </w:numPr>
        <w:autoSpaceDE w:val="0"/>
        <w:autoSpaceDN w:val="0"/>
        <w:adjustRightInd w:val="0"/>
        <w:spacing w:after="120" w:line="240" w:lineRule="auto"/>
        <w:ind w:left="993" w:hanging="426"/>
        <w:contextualSpacing w:val="0"/>
        <w:rPr>
          <w:rFonts w:cstheme="minorHAnsi"/>
          <w:sz w:val="24"/>
          <w:szCs w:val="24"/>
        </w:rPr>
      </w:pPr>
      <w:r w:rsidRPr="00C62BFA">
        <w:rPr>
          <w:rFonts w:cstheme="minorHAnsi"/>
          <w:sz w:val="24"/>
          <w:szCs w:val="24"/>
        </w:rPr>
        <w:t>the Office of the Special Investigations Monitor</w:t>
      </w:r>
    </w:p>
    <w:p w14:paraId="1BF34944" w14:textId="30B628BC" w:rsidR="00BD3FB6" w:rsidRPr="00C62BFA" w:rsidRDefault="00BD3FB6" w:rsidP="00273EC1">
      <w:pPr>
        <w:pStyle w:val="ListParagraph"/>
        <w:numPr>
          <w:ilvl w:val="0"/>
          <w:numId w:val="6"/>
        </w:numPr>
        <w:autoSpaceDE w:val="0"/>
        <w:autoSpaceDN w:val="0"/>
        <w:adjustRightInd w:val="0"/>
        <w:spacing w:after="120" w:line="240" w:lineRule="auto"/>
        <w:ind w:left="993" w:hanging="426"/>
        <w:contextualSpacing w:val="0"/>
        <w:rPr>
          <w:rFonts w:cstheme="minorHAnsi"/>
          <w:sz w:val="24"/>
          <w:szCs w:val="24"/>
        </w:rPr>
      </w:pPr>
      <w:r w:rsidRPr="00C62BFA">
        <w:rPr>
          <w:rFonts w:cstheme="minorHAnsi"/>
          <w:sz w:val="24"/>
          <w:szCs w:val="24"/>
        </w:rPr>
        <w:t>the Special Investigations Monitor</w:t>
      </w:r>
    </w:p>
    <w:p w14:paraId="5F4E75C4" w14:textId="57456EBD" w:rsidR="00BD3FB6" w:rsidRPr="00C62BFA" w:rsidRDefault="00BD3FB6" w:rsidP="00273EC1">
      <w:pPr>
        <w:pStyle w:val="ListParagraph"/>
        <w:numPr>
          <w:ilvl w:val="0"/>
          <w:numId w:val="10"/>
        </w:numPr>
        <w:autoSpaceDE w:val="0"/>
        <w:autoSpaceDN w:val="0"/>
        <w:adjustRightInd w:val="0"/>
        <w:spacing w:after="120" w:line="240" w:lineRule="auto"/>
        <w:ind w:left="994" w:hanging="427"/>
        <w:contextualSpacing w:val="0"/>
        <w:rPr>
          <w:rFonts w:cstheme="minorHAnsi"/>
          <w:sz w:val="24"/>
          <w:szCs w:val="24"/>
        </w:rPr>
      </w:pPr>
      <w:r w:rsidRPr="00C62BFA">
        <w:rPr>
          <w:rFonts w:cstheme="minorHAnsi"/>
          <w:sz w:val="24"/>
          <w:szCs w:val="24"/>
        </w:rPr>
        <w:t>a court</w:t>
      </w:r>
    </w:p>
    <w:p w14:paraId="6008C5A8" w14:textId="733EAD2A" w:rsidR="00BD3FB6" w:rsidRPr="00C62BFA" w:rsidRDefault="00BD3FB6" w:rsidP="00273EC1">
      <w:pPr>
        <w:pStyle w:val="ListParagraph"/>
        <w:numPr>
          <w:ilvl w:val="0"/>
          <w:numId w:val="10"/>
        </w:numPr>
        <w:autoSpaceDE w:val="0"/>
        <w:autoSpaceDN w:val="0"/>
        <w:adjustRightInd w:val="0"/>
        <w:spacing w:after="120" w:line="240" w:lineRule="auto"/>
        <w:ind w:left="994" w:hanging="427"/>
        <w:contextualSpacing w:val="0"/>
        <w:rPr>
          <w:rFonts w:cstheme="minorHAnsi"/>
          <w:sz w:val="24"/>
          <w:szCs w:val="24"/>
        </w:rPr>
      </w:pPr>
      <w:r w:rsidRPr="00C62BFA">
        <w:rPr>
          <w:rFonts w:cstheme="minorHAnsi"/>
          <w:sz w:val="24"/>
          <w:szCs w:val="24"/>
        </w:rPr>
        <w:t>an investigating panel</w:t>
      </w:r>
    </w:p>
    <w:p w14:paraId="4B93959F" w14:textId="4B79DE22" w:rsidR="00BD3FB6" w:rsidRDefault="00BD3FB6" w:rsidP="00273EC1">
      <w:pPr>
        <w:pStyle w:val="ListParagraph"/>
        <w:numPr>
          <w:ilvl w:val="0"/>
          <w:numId w:val="10"/>
        </w:numPr>
        <w:autoSpaceDE w:val="0"/>
        <w:autoSpaceDN w:val="0"/>
        <w:adjustRightInd w:val="0"/>
        <w:spacing w:after="120" w:line="240" w:lineRule="auto"/>
        <w:ind w:left="994" w:hanging="427"/>
        <w:contextualSpacing w:val="0"/>
        <w:rPr>
          <w:rFonts w:cstheme="minorHAnsi"/>
          <w:sz w:val="24"/>
          <w:szCs w:val="24"/>
        </w:rPr>
      </w:pPr>
      <w:r w:rsidRPr="00C62BFA">
        <w:rPr>
          <w:rFonts w:cstheme="minorHAnsi"/>
          <w:sz w:val="24"/>
          <w:szCs w:val="24"/>
        </w:rPr>
        <w:t>a member of an investigating panel.</w:t>
      </w:r>
    </w:p>
    <w:p w14:paraId="1D4B94AC" w14:textId="010F7265" w:rsidR="00751B55" w:rsidRDefault="00751B55" w:rsidP="00751B55">
      <w:pPr>
        <w:autoSpaceDE w:val="0"/>
        <w:autoSpaceDN w:val="0"/>
        <w:adjustRightInd w:val="0"/>
        <w:rPr>
          <w:rFonts w:cstheme="minorHAnsi"/>
        </w:rPr>
      </w:pPr>
    </w:p>
    <w:p w14:paraId="77DFDB8F" w14:textId="2F4969E0" w:rsidR="00BD3FB6" w:rsidRPr="00751B55" w:rsidRDefault="00751B55" w:rsidP="00751B55">
      <w:pPr>
        <w:pStyle w:val="Heading1"/>
        <w:numPr>
          <w:ilvl w:val="0"/>
          <w:numId w:val="79"/>
        </w:numPr>
        <w:rPr>
          <w:color w:val="4F81BD" w:themeColor="accent1"/>
        </w:rPr>
      </w:pPr>
      <w:bookmarkStart w:id="4" w:name="_Toc41484400"/>
      <w:r w:rsidRPr="00751B55">
        <w:rPr>
          <w:color w:val="4F81BD" w:themeColor="accent1"/>
        </w:rPr>
        <w:t>Council’s Internal Reporting Structures</w:t>
      </w:r>
      <w:bookmarkEnd w:id="4"/>
    </w:p>
    <w:p w14:paraId="61F7053E" w14:textId="77777777" w:rsidR="00BD3FB6" w:rsidRPr="00C62BFA" w:rsidRDefault="00BD3FB6" w:rsidP="00572E65">
      <w:pPr>
        <w:ind w:left="720"/>
        <w:rPr>
          <w:rFonts w:asciiTheme="minorHAnsi" w:hAnsiTheme="minorHAnsi" w:cstheme="minorHAnsi"/>
          <w:bCs/>
        </w:rPr>
      </w:pPr>
      <w:r w:rsidRPr="00C62BFA">
        <w:rPr>
          <w:rFonts w:asciiTheme="minorHAnsi" w:hAnsiTheme="minorHAnsi" w:cstheme="minorHAnsi"/>
          <w:bCs/>
        </w:rPr>
        <w:t>Council supports a workplace culture where the making of public interest disclosures is valued by the organisation and the right of any individual to make a public interest disclosure is taken seriously.</w:t>
      </w:r>
    </w:p>
    <w:p w14:paraId="5C9104F2" w14:textId="77777777" w:rsidR="00BD3FB6" w:rsidRPr="00C62BFA" w:rsidRDefault="00BD3FB6" w:rsidP="00572E65">
      <w:pPr>
        <w:autoSpaceDE w:val="0"/>
        <w:autoSpaceDN w:val="0"/>
        <w:adjustRightInd w:val="0"/>
        <w:ind w:left="720"/>
        <w:rPr>
          <w:rFonts w:asciiTheme="minorHAnsi" w:hAnsiTheme="minorHAnsi" w:cstheme="minorHAnsi"/>
          <w:bCs/>
        </w:rPr>
      </w:pPr>
      <w:r w:rsidRPr="00C62BFA">
        <w:rPr>
          <w:rFonts w:asciiTheme="minorHAnsi" w:hAnsiTheme="minorHAnsi" w:cstheme="minorHAnsi"/>
          <w:bCs/>
        </w:rPr>
        <w:t>Council will:</w:t>
      </w:r>
    </w:p>
    <w:p w14:paraId="4277A78F" w14:textId="15F28640" w:rsidR="00BD3FB6" w:rsidRPr="00C62BFA" w:rsidRDefault="00BD3FB6" w:rsidP="00572E65">
      <w:pPr>
        <w:numPr>
          <w:ilvl w:val="0"/>
          <w:numId w:val="11"/>
        </w:numPr>
        <w:autoSpaceDE w:val="0"/>
        <w:autoSpaceDN w:val="0"/>
        <w:adjustRightInd w:val="0"/>
        <w:spacing w:before="0"/>
        <w:ind w:left="1134" w:right="0" w:hanging="420"/>
        <w:rPr>
          <w:rFonts w:asciiTheme="minorHAnsi" w:hAnsiTheme="minorHAnsi" w:cstheme="minorHAnsi"/>
          <w:bCs/>
        </w:rPr>
      </w:pPr>
      <w:r w:rsidRPr="00C62BFA">
        <w:rPr>
          <w:rFonts w:asciiTheme="minorHAnsi" w:hAnsiTheme="minorHAnsi" w:cstheme="minorHAnsi"/>
          <w:bCs/>
        </w:rPr>
        <w:t>ensure these procedures, including detailed information about how disclosures may be made and to whom, are accessible on its website and available internally and externally to Councillors, officers, employees and any individual in the broader community</w:t>
      </w:r>
    </w:p>
    <w:p w14:paraId="0363E528" w14:textId="14150FBB" w:rsidR="00BD3FB6" w:rsidRPr="00C62BFA" w:rsidRDefault="00BD3FB6" w:rsidP="00572E65">
      <w:pPr>
        <w:numPr>
          <w:ilvl w:val="0"/>
          <w:numId w:val="11"/>
        </w:numPr>
        <w:autoSpaceDE w:val="0"/>
        <w:autoSpaceDN w:val="0"/>
        <w:adjustRightInd w:val="0"/>
        <w:spacing w:before="0"/>
        <w:ind w:left="1134" w:right="0" w:hanging="420"/>
        <w:rPr>
          <w:rFonts w:asciiTheme="minorHAnsi" w:hAnsiTheme="minorHAnsi" w:cstheme="minorHAnsi"/>
          <w:bCs/>
        </w:rPr>
      </w:pPr>
      <w:r w:rsidRPr="00C62BFA">
        <w:rPr>
          <w:rFonts w:asciiTheme="minorHAnsi" w:hAnsiTheme="minorHAnsi" w:cstheme="minorHAnsi"/>
          <w:bCs/>
        </w:rPr>
        <w:t>ensure that appropriate training is provided at all levels of the organisation to raise awareness of how a public interest disclosure may be made, and to take all reasonable steps to ensure officers, employees and Councillors are familiar with Council’s public interest disclosure policies, procedures and any relevant codes of conduct</w:t>
      </w:r>
    </w:p>
    <w:p w14:paraId="2A5AD898" w14:textId="0709418B" w:rsidR="00BD3FB6" w:rsidRPr="00C62BFA" w:rsidRDefault="00BD3FB6" w:rsidP="00572E65">
      <w:pPr>
        <w:numPr>
          <w:ilvl w:val="0"/>
          <w:numId w:val="11"/>
        </w:numPr>
        <w:autoSpaceDE w:val="0"/>
        <w:autoSpaceDN w:val="0"/>
        <w:adjustRightInd w:val="0"/>
        <w:spacing w:before="0"/>
        <w:ind w:left="1134" w:right="0" w:hanging="420"/>
        <w:rPr>
          <w:rFonts w:asciiTheme="minorHAnsi" w:hAnsiTheme="minorHAnsi" w:cstheme="minorHAnsi"/>
          <w:bCs/>
        </w:rPr>
      </w:pPr>
      <w:r w:rsidRPr="00C62BFA">
        <w:rPr>
          <w:rFonts w:asciiTheme="minorHAnsi" w:hAnsiTheme="minorHAnsi" w:cstheme="minorHAnsi"/>
          <w:bCs/>
        </w:rPr>
        <w:t>ensure its reporting system is centralised and accessible only by appropriately authorised officers, allowing the flow of information to be tightly controlled to enhance confidentiality and minimising risks of reprisals being taken against disclosers</w:t>
      </w:r>
    </w:p>
    <w:p w14:paraId="7A34075F" w14:textId="0924255A" w:rsidR="00BD3FB6" w:rsidRPr="00C62BFA" w:rsidRDefault="00BD3FB6" w:rsidP="00572E65">
      <w:pPr>
        <w:numPr>
          <w:ilvl w:val="0"/>
          <w:numId w:val="11"/>
        </w:numPr>
        <w:autoSpaceDE w:val="0"/>
        <w:autoSpaceDN w:val="0"/>
        <w:adjustRightInd w:val="0"/>
        <w:spacing w:before="0"/>
        <w:ind w:left="1134" w:right="0" w:hanging="420"/>
        <w:rPr>
          <w:rFonts w:asciiTheme="minorHAnsi" w:hAnsiTheme="minorHAnsi" w:cstheme="minorHAnsi"/>
          <w:bCs/>
        </w:rPr>
      </w:pPr>
      <w:r w:rsidRPr="00C62BFA">
        <w:rPr>
          <w:rFonts w:asciiTheme="minorHAnsi" w:hAnsiTheme="minorHAnsi" w:cstheme="minorHAnsi"/>
          <w:bCs/>
        </w:rPr>
        <w:t>ensure the reporting system protects the confidentiality of information received or obtained in connection with a public interest disclosure in accordance with the Act</w:t>
      </w:r>
    </w:p>
    <w:p w14:paraId="390BC4A5" w14:textId="4CA87AD5" w:rsidR="00BD3FB6" w:rsidRPr="00C62BFA" w:rsidRDefault="00BD3FB6" w:rsidP="00572E65">
      <w:pPr>
        <w:numPr>
          <w:ilvl w:val="0"/>
          <w:numId w:val="11"/>
        </w:numPr>
        <w:autoSpaceDE w:val="0"/>
        <w:autoSpaceDN w:val="0"/>
        <w:adjustRightInd w:val="0"/>
        <w:spacing w:before="0"/>
        <w:ind w:left="1134" w:right="0" w:hanging="420"/>
        <w:rPr>
          <w:rFonts w:asciiTheme="minorHAnsi" w:hAnsiTheme="minorHAnsi" w:cstheme="minorHAnsi"/>
          <w:bCs/>
        </w:rPr>
      </w:pPr>
      <w:r w:rsidRPr="00C62BFA">
        <w:rPr>
          <w:rFonts w:asciiTheme="minorHAnsi" w:hAnsiTheme="minorHAnsi" w:cstheme="minorHAnsi"/>
          <w:bCs/>
        </w:rPr>
        <w:t>ensure the reporting system protects the identity of persons connected with a public interest disclosure in accordance with the Act</w:t>
      </w:r>
    </w:p>
    <w:p w14:paraId="1383AE9C" w14:textId="767D0D79" w:rsidR="00BD3FB6" w:rsidRPr="00C62BFA" w:rsidRDefault="00BD3FB6" w:rsidP="00572E65">
      <w:pPr>
        <w:numPr>
          <w:ilvl w:val="0"/>
          <w:numId w:val="11"/>
        </w:numPr>
        <w:autoSpaceDE w:val="0"/>
        <w:autoSpaceDN w:val="0"/>
        <w:adjustRightInd w:val="0"/>
        <w:spacing w:before="0"/>
        <w:ind w:left="1134" w:right="0" w:hanging="420"/>
        <w:rPr>
          <w:rFonts w:asciiTheme="minorHAnsi" w:hAnsiTheme="minorHAnsi" w:cstheme="minorHAnsi"/>
          <w:bCs/>
        </w:rPr>
      </w:pPr>
      <w:r w:rsidRPr="00C62BFA">
        <w:rPr>
          <w:rFonts w:asciiTheme="minorHAnsi" w:hAnsiTheme="minorHAnsi" w:cstheme="minorHAnsi"/>
          <w:bCs/>
        </w:rPr>
        <w:t>not tolerate the taking of detrimental action in reprisal against any person for making a public interest disclosure, including Council taking any reasonable steps to protect such persons from such action being taken against them</w:t>
      </w:r>
    </w:p>
    <w:p w14:paraId="3DCE40C8" w14:textId="367AE1D4" w:rsidR="00BD3FB6" w:rsidRPr="00C62BFA" w:rsidRDefault="00BD3FB6" w:rsidP="00572E65">
      <w:pPr>
        <w:numPr>
          <w:ilvl w:val="0"/>
          <w:numId w:val="11"/>
        </w:numPr>
        <w:autoSpaceDE w:val="0"/>
        <w:autoSpaceDN w:val="0"/>
        <w:adjustRightInd w:val="0"/>
        <w:spacing w:before="0"/>
        <w:ind w:left="1134" w:right="0" w:hanging="420"/>
        <w:rPr>
          <w:rFonts w:asciiTheme="minorHAnsi" w:hAnsiTheme="minorHAnsi" w:cstheme="minorHAnsi"/>
          <w:bCs/>
        </w:rPr>
      </w:pPr>
      <w:r w:rsidRPr="00C62BFA">
        <w:rPr>
          <w:rFonts w:asciiTheme="minorHAnsi" w:hAnsiTheme="minorHAnsi" w:cstheme="minorHAnsi"/>
          <w:bCs/>
        </w:rPr>
        <w:t>afford natural justice and treat fairly those who are the subject of allegations contained in disclosures</w:t>
      </w:r>
    </w:p>
    <w:p w14:paraId="2C9815A5" w14:textId="23365A0F" w:rsidR="00BD3FB6" w:rsidRPr="00C62BFA" w:rsidRDefault="00BD3FB6" w:rsidP="00572E65">
      <w:pPr>
        <w:numPr>
          <w:ilvl w:val="0"/>
          <w:numId w:val="11"/>
        </w:numPr>
        <w:autoSpaceDE w:val="0"/>
        <w:autoSpaceDN w:val="0"/>
        <w:adjustRightInd w:val="0"/>
        <w:spacing w:before="0"/>
        <w:ind w:left="1134" w:right="0" w:hanging="420"/>
        <w:rPr>
          <w:rFonts w:asciiTheme="minorHAnsi" w:hAnsiTheme="minorHAnsi" w:cstheme="minorHAnsi"/>
          <w:bCs/>
        </w:rPr>
      </w:pPr>
      <w:r w:rsidRPr="00C62BFA">
        <w:rPr>
          <w:rFonts w:asciiTheme="minorHAnsi" w:hAnsiTheme="minorHAnsi" w:cstheme="minorHAnsi"/>
          <w:bCs/>
        </w:rPr>
        <w:t>take the appropriate disciplinary and other action against any officers or employees engaged in the taking of detrimental action</w:t>
      </w:r>
    </w:p>
    <w:p w14:paraId="61831E60" w14:textId="7729B555" w:rsidR="00BD3FB6" w:rsidRPr="00C62BFA" w:rsidRDefault="00BD3FB6" w:rsidP="00572E65">
      <w:pPr>
        <w:numPr>
          <w:ilvl w:val="0"/>
          <w:numId w:val="11"/>
        </w:numPr>
        <w:autoSpaceDE w:val="0"/>
        <w:autoSpaceDN w:val="0"/>
        <w:adjustRightInd w:val="0"/>
        <w:spacing w:before="0"/>
        <w:ind w:left="1134" w:right="0" w:hanging="420"/>
        <w:rPr>
          <w:rFonts w:asciiTheme="minorHAnsi" w:hAnsiTheme="minorHAnsi" w:cstheme="minorHAnsi"/>
          <w:bCs/>
        </w:rPr>
      </w:pPr>
      <w:r w:rsidRPr="00C62BFA">
        <w:rPr>
          <w:rFonts w:asciiTheme="minorHAnsi" w:hAnsiTheme="minorHAnsi" w:cstheme="minorHAnsi"/>
          <w:bCs/>
        </w:rPr>
        <w:t>ensure any officers or employees involved with handling public interest disclosures are trained to receive and manage public interest disclosures appropriately</w:t>
      </w:r>
    </w:p>
    <w:p w14:paraId="7E3134FE" w14:textId="503CF081" w:rsidR="00BD3FB6" w:rsidRPr="00C62BFA" w:rsidRDefault="00BD3FB6" w:rsidP="00572E65">
      <w:pPr>
        <w:numPr>
          <w:ilvl w:val="0"/>
          <w:numId w:val="11"/>
        </w:numPr>
        <w:autoSpaceDE w:val="0"/>
        <w:autoSpaceDN w:val="0"/>
        <w:adjustRightInd w:val="0"/>
        <w:spacing w:before="0"/>
        <w:ind w:left="1134" w:right="0" w:hanging="420"/>
        <w:rPr>
          <w:rFonts w:asciiTheme="minorHAnsi" w:hAnsiTheme="minorHAnsi" w:cstheme="minorHAnsi"/>
          <w:bCs/>
        </w:rPr>
      </w:pPr>
      <w:r w:rsidRPr="00C62BFA">
        <w:rPr>
          <w:rFonts w:asciiTheme="minorHAnsi" w:hAnsiTheme="minorHAnsi" w:cstheme="minorHAnsi"/>
          <w:bCs/>
        </w:rPr>
        <w:t xml:space="preserve">ensure that Council </w:t>
      </w:r>
      <w:r w:rsidR="008D6686" w:rsidRPr="00C62BFA">
        <w:rPr>
          <w:rFonts w:asciiTheme="minorHAnsi" w:hAnsiTheme="minorHAnsi" w:cstheme="minorHAnsi"/>
          <w:bCs/>
        </w:rPr>
        <w:t>handles</w:t>
      </w:r>
      <w:r w:rsidRPr="00C62BFA">
        <w:rPr>
          <w:rFonts w:asciiTheme="minorHAnsi" w:hAnsiTheme="minorHAnsi" w:cstheme="minorHAnsi"/>
          <w:bCs/>
        </w:rPr>
        <w:t xml:space="preserve"> public interest disclosures consistently and appropriately in accordance with its obligations under the Act, the Regulations, the IBAC Guidelines and these procedures</w:t>
      </w:r>
    </w:p>
    <w:p w14:paraId="40CAF899" w14:textId="4CE364EC" w:rsidR="00BD3FB6" w:rsidRDefault="00BD3FB6" w:rsidP="00572E65">
      <w:pPr>
        <w:numPr>
          <w:ilvl w:val="0"/>
          <w:numId w:val="11"/>
        </w:numPr>
        <w:autoSpaceDE w:val="0"/>
        <w:autoSpaceDN w:val="0"/>
        <w:adjustRightInd w:val="0"/>
        <w:spacing w:before="0"/>
        <w:ind w:left="1134" w:right="0" w:hanging="420"/>
        <w:rPr>
          <w:rFonts w:asciiTheme="minorHAnsi" w:hAnsiTheme="minorHAnsi" w:cstheme="minorHAnsi"/>
          <w:bCs/>
        </w:rPr>
      </w:pPr>
      <w:r w:rsidRPr="00C62BFA">
        <w:rPr>
          <w:rFonts w:asciiTheme="minorHAnsi" w:hAnsiTheme="minorHAnsi" w:cstheme="minorHAnsi"/>
          <w:bCs/>
        </w:rPr>
        <w:t>be visible, approachable, openly communicative and lead by example in establishing a workplace that supports the making of public interest disclosures.</w:t>
      </w:r>
    </w:p>
    <w:p w14:paraId="45AFD707" w14:textId="571B3A68" w:rsidR="00BD3FB6" w:rsidRPr="00183ACC" w:rsidRDefault="00751B55" w:rsidP="00572E65">
      <w:pPr>
        <w:pStyle w:val="Heading2"/>
      </w:pPr>
      <w:bookmarkStart w:id="5" w:name="_Toc26876370"/>
      <w:r>
        <w:tab/>
      </w:r>
      <w:bookmarkStart w:id="6" w:name="_Toc41484401"/>
      <w:r w:rsidR="00BD3FB6" w:rsidRPr="00183ACC">
        <w:t>3.1</w:t>
      </w:r>
      <w:r w:rsidR="00572E65">
        <w:tab/>
      </w:r>
      <w:r w:rsidR="00BD3FB6" w:rsidRPr="00183ACC">
        <w:t>Officers and employees</w:t>
      </w:r>
      <w:bookmarkEnd w:id="5"/>
      <w:bookmarkEnd w:id="6"/>
    </w:p>
    <w:p w14:paraId="05D91265" w14:textId="5D630038" w:rsidR="00BD3FB6" w:rsidRPr="00C62BFA" w:rsidRDefault="00BD3FB6" w:rsidP="00572E65">
      <w:pPr>
        <w:autoSpaceDE w:val="0"/>
        <w:autoSpaceDN w:val="0"/>
        <w:adjustRightInd w:val="0"/>
        <w:ind w:left="1134"/>
        <w:rPr>
          <w:rFonts w:asciiTheme="minorHAnsi" w:hAnsiTheme="minorHAnsi" w:cstheme="minorHAnsi"/>
          <w:bCs/>
        </w:rPr>
      </w:pPr>
      <w:r w:rsidRPr="00C62BFA">
        <w:rPr>
          <w:rFonts w:asciiTheme="minorHAnsi" w:hAnsiTheme="minorHAnsi" w:cstheme="minorHAnsi"/>
          <w:bCs/>
        </w:rPr>
        <w:t xml:space="preserve">Officers and employees are encouraged to raise matters of concern in relation to Council, including about any officer or employee. </w:t>
      </w:r>
      <w:proofErr w:type="gramStart"/>
      <w:r w:rsidRPr="00C62BFA">
        <w:rPr>
          <w:rFonts w:asciiTheme="minorHAnsi" w:hAnsiTheme="minorHAnsi" w:cstheme="minorHAnsi"/>
          <w:bCs/>
        </w:rPr>
        <w:t>In particular</w:t>
      </w:r>
      <w:r w:rsidR="008D6686">
        <w:rPr>
          <w:rFonts w:asciiTheme="minorHAnsi" w:hAnsiTheme="minorHAnsi" w:cstheme="minorHAnsi"/>
          <w:bCs/>
        </w:rPr>
        <w:t xml:space="preserve">, </w:t>
      </w:r>
      <w:r w:rsidRPr="00C62BFA">
        <w:rPr>
          <w:rFonts w:asciiTheme="minorHAnsi" w:hAnsiTheme="minorHAnsi" w:cstheme="minorHAnsi"/>
          <w:bCs/>
        </w:rPr>
        <w:t>officers</w:t>
      </w:r>
      <w:proofErr w:type="gramEnd"/>
      <w:r w:rsidRPr="00C62BFA">
        <w:rPr>
          <w:rFonts w:asciiTheme="minorHAnsi" w:hAnsiTheme="minorHAnsi" w:cstheme="minorHAnsi"/>
          <w:bCs/>
        </w:rPr>
        <w:t xml:space="preserve"> and employees are encouraged to report known or suspected incidences of improper conduct or detrimental action in accordance with these procedures, whether such conduct or action has taken place, is suspected will take place, or is still occurring.</w:t>
      </w:r>
    </w:p>
    <w:p w14:paraId="73A360EA" w14:textId="77777777" w:rsidR="00BD3FB6" w:rsidRPr="00C62BFA" w:rsidRDefault="00BD3FB6" w:rsidP="00572E65">
      <w:pPr>
        <w:autoSpaceDE w:val="0"/>
        <w:autoSpaceDN w:val="0"/>
        <w:adjustRightInd w:val="0"/>
        <w:ind w:left="1134"/>
        <w:rPr>
          <w:rFonts w:asciiTheme="minorHAnsi" w:hAnsiTheme="minorHAnsi" w:cstheme="minorHAnsi"/>
          <w:bCs/>
        </w:rPr>
      </w:pPr>
      <w:r w:rsidRPr="00C62BFA">
        <w:rPr>
          <w:rFonts w:asciiTheme="minorHAnsi" w:hAnsiTheme="minorHAnsi" w:cstheme="minorHAnsi"/>
          <w:bCs/>
        </w:rPr>
        <w:t>All officers and employees of Council have an important role to play in supporting those who have made a legitimate disclosure in accordance with the Act. All persons must refrain from any activity that is, or could be perceived to be, victimisation or harassment of a person who makes a disclosure. Furthermore, they should protect and maintain the confidentiality of a person they know or suspect to have made a disclosure.</w:t>
      </w:r>
    </w:p>
    <w:p w14:paraId="5DC9E200" w14:textId="4F395094" w:rsidR="00BD3FB6" w:rsidRPr="00C62BFA" w:rsidRDefault="00751B55" w:rsidP="00572E65">
      <w:pPr>
        <w:pStyle w:val="Heading2"/>
      </w:pPr>
      <w:bookmarkStart w:id="7" w:name="_Toc26876371"/>
      <w:r>
        <w:tab/>
      </w:r>
      <w:bookmarkStart w:id="8" w:name="_Toc41484402"/>
      <w:r w:rsidR="00BD3FB6" w:rsidRPr="00C62BFA">
        <w:t>3.2</w:t>
      </w:r>
      <w:r w:rsidR="00BD3FB6" w:rsidRPr="00C62BFA">
        <w:tab/>
        <w:t>Councillors</w:t>
      </w:r>
      <w:bookmarkEnd w:id="7"/>
      <w:bookmarkEnd w:id="8"/>
    </w:p>
    <w:p w14:paraId="24EFF08B" w14:textId="3FFCF83F" w:rsidR="00BD3FB6" w:rsidRPr="00C62BFA" w:rsidRDefault="00BD3FB6" w:rsidP="00572E65">
      <w:pPr>
        <w:ind w:left="1134"/>
        <w:rPr>
          <w:rFonts w:asciiTheme="minorHAnsi" w:hAnsiTheme="minorHAnsi" w:cstheme="minorHAnsi"/>
        </w:rPr>
      </w:pPr>
      <w:r w:rsidRPr="00C62BFA">
        <w:rPr>
          <w:rFonts w:asciiTheme="minorHAnsi" w:hAnsiTheme="minorHAnsi" w:cstheme="minorHAnsi"/>
        </w:rPr>
        <w:t>A public interest disclosure in relation to the conduct of a Councillor cannot be made to a Council or an officer or employee of Council. A person who wishes to make a disclosure in relation to a Councillor must make that disclosure to the IBAC or the Victorian Ombudsman. (</w:t>
      </w:r>
      <w:r w:rsidR="008D6686">
        <w:rPr>
          <w:rFonts w:asciiTheme="minorHAnsi" w:hAnsiTheme="minorHAnsi" w:cstheme="minorHAnsi"/>
        </w:rPr>
        <w:t xml:space="preserve">Refer </w:t>
      </w:r>
      <w:r w:rsidRPr="00C62BFA">
        <w:rPr>
          <w:rFonts w:asciiTheme="minorHAnsi" w:hAnsiTheme="minorHAnsi" w:cstheme="minorHAnsi"/>
        </w:rPr>
        <w:t xml:space="preserve">also </w:t>
      </w:r>
      <w:r w:rsidR="008D6686">
        <w:rPr>
          <w:rFonts w:asciiTheme="minorHAnsi" w:hAnsiTheme="minorHAnsi" w:cstheme="minorHAnsi"/>
        </w:rPr>
        <w:t xml:space="preserve">to sections </w:t>
      </w:r>
      <w:r w:rsidRPr="00C62BFA">
        <w:rPr>
          <w:rFonts w:asciiTheme="minorHAnsi" w:hAnsiTheme="minorHAnsi" w:cstheme="minorHAnsi"/>
        </w:rPr>
        <w:t>4.2.4 and 4.2.5 of these procedures below).</w:t>
      </w:r>
    </w:p>
    <w:p w14:paraId="23EBD678" w14:textId="64D525EA" w:rsidR="00BD3FB6" w:rsidRPr="00C62BFA" w:rsidRDefault="00751B55" w:rsidP="00572E65">
      <w:pPr>
        <w:pStyle w:val="Heading2"/>
      </w:pPr>
      <w:bookmarkStart w:id="9" w:name="_Toc26876372"/>
      <w:r>
        <w:tab/>
      </w:r>
      <w:bookmarkStart w:id="10" w:name="_Toc41484403"/>
      <w:r w:rsidR="00BD3FB6" w:rsidRPr="00C62BFA">
        <w:t>3.3</w:t>
      </w:r>
      <w:r w:rsidR="00BD3FB6" w:rsidRPr="00C62BFA">
        <w:tab/>
        <w:t>Direct and indirect supervisors and managers</w:t>
      </w:r>
      <w:bookmarkEnd w:id="9"/>
      <w:bookmarkEnd w:id="10"/>
    </w:p>
    <w:p w14:paraId="298F887F" w14:textId="77777777" w:rsidR="00BD3FB6" w:rsidRPr="00C62BFA" w:rsidRDefault="00BD3FB6" w:rsidP="00572E65">
      <w:pPr>
        <w:autoSpaceDE w:val="0"/>
        <w:autoSpaceDN w:val="0"/>
        <w:adjustRightInd w:val="0"/>
        <w:ind w:left="1134"/>
        <w:rPr>
          <w:rFonts w:asciiTheme="minorHAnsi" w:hAnsiTheme="minorHAnsi" w:cstheme="minorHAnsi"/>
          <w:bCs/>
        </w:rPr>
      </w:pPr>
      <w:r w:rsidRPr="00C62BFA">
        <w:rPr>
          <w:rFonts w:asciiTheme="minorHAnsi" w:hAnsiTheme="minorHAnsi" w:cstheme="minorHAnsi"/>
          <w:bCs/>
        </w:rPr>
        <w:t>Employees of Council who wish to make a public interest disclosure may make that disclosure to their direct or indirect supervisor or manager.</w:t>
      </w:r>
    </w:p>
    <w:p w14:paraId="02742DE2" w14:textId="77777777" w:rsidR="00BD3FB6" w:rsidRPr="00C62BFA" w:rsidRDefault="00BD3FB6" w:rsidP="00572E65">
      <w:pPr>
        <w:autoSpaceDE w:val="0"/>
        <w:autoSpaceDN w:val="0"/>
        <w:adjustRightInd w:val="0"/>
        <w:ind w:left="1134"/>
        <w:rPr>
          <w:rFonts w:asciiTheme="minorHAnsi" w:hAnsiTheme="minorHAnsi" w:cstheme="minorHAnsi"/>
          <w:bCs/>
        </w:rPr>
      </w:pPr>
      <w:r w:rsidRPr="00C62BFA">
        <w:rPr>
          <w:rFonts w:asciiTheme="minorHAnsi" w:hAnsiTheme="minorHAnsi" w:cstheme="minorHAnsi"/>
          <w:bCs/>
        </w:rPr>
        <w:t xml:space="preserve">If a person wishes to make a public interest disclosure </w:t>
      </w:r>
      <w:r w:rsidRPr="00C62BFA">
        <w:rPr>
          <w:rFonts w:asciiTheme="minorHAnsi" w:hAnsiTheme="minorHAnsi" w:cstheme="minorHAnsi"/>
          <w:bCs/>
          <w:i/>
        </w:rPr>
        <w:t>about</w:t>
      </w:r>
      <w:r w:rsidRPr="00C62BFA">
        <w:rPr>
          <w:rFonts w:asciiTheme="minorHAnsi" w:hAnsiTheme="minorHAnsi" w:cstheme="minorHAnsi"/>
          <w:bCs/>
        </w:rPr>
        <w:t xml:space="preserve"> an officer or employee of Council, that person may make the disclosure to that employee’s direct or indirect supervisor or manager.</w:t>
      </w:r>
    </w:p>
    <w:p w14:paraId="3E10DDFD" w14:textId="77777777" w:rsidR="00BD3FB6" w:rsidRPr="00C62BFA" w:rsidRDefault="00BD3FB6" w:rsidP="00572E65">
      <w:pPr>
        <w:autoSpaceDE w:val="0"/>
        <w:autoSpaceDN w:val="0"/>
        <w:adjustRightInd w:val="0"/>
        <w:ind w:left="1134"/>
        <w:rPr>
          <w:rFonts w:asciiTheme="minorHAnsi" w:hAnsiTheme="minorHAnsi" w:cstheme="minorHAnsi"/>
          <w:bCs/>
        </w:rPr>
      </w:pPr>
      <w:r w:rsidRPr="00C62BFA">
        <w:rPr>
          <w:rFonts w:asciiTheme="minorHAnsi" w:hAnsiTheme="minorHAnsi" w:cstheme="minorHAnsi"/>
          <w:bCs/>
        </w:rPr>
        <w:t xml:space="preserve">The supervisor or manager receiving the disclosure will: </w:t>
      </w:r>
    </w:p>
    <w:p w14:paraId="2821172B" w14:textId="45B5147A" w:rsidR="00BD3FB6" w:rsidRPr="00C62BFA" w:rsidRDefault="00BD3FB6" w:rsidP="00572E65">
      <w:pPr>
        <w:numPr>
          <w:ilvl w:val="0"/>
          <w:numId w:val="80"/>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immediately bring the matter to the attention of the Public Interest Disclosure Coordinator for further action in accordance with the Act</w:t>
      </w:r>
    </w:p>
    <w:p w14:paraId="18829874" w14:textId="51A85CF8" w:rsidR="00BD3FB6" w:rsidRPr="00C62BFA" w:rsidRDefault="00BD3FB6" w:rsidP="00572E65">
      <w:pPr>
        <w:numPr>
          <w:ilvl w:val="0"/>
          <w:numId w:val="80"/>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 xml:space="preserve">commit to writing down any disclosures made </w:t>
      </w:r>
      <w:r w:rsidR="00B7064C">
        <w:rPr>
          <w:rFonts w:asciiTheme="minorHAnsi" w:hAnsiTheme="minorHAnsi" w:cstheme="minorHAnsi"/>
          <w:bCs/>
        </w:rPr>
        <w:t>verbally</w:t>
      </w:r>
    </w:p>
    <w:p w14:paraId="651F46B9" w14:textId="77777777" w:rsidR="00BD3FB6" w:rsidRPr="00C62BFA" w:rsidRDefault="00BD3FB6" w:rsidP="00572E65">
      <w:pPr>
        <w:numPr>
          <w:ilvl w:val="0"/>
          <w:numId w:val="80"/>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take all necessary steps to ensure the information disclosed, including the identity of the discloser and any persons involved, is secured, remains private and confidential.</w:t>
      </w:r>
    </w:p>
    <w:p w14:paraId="7BE903F7" w14:textId="77777777" w:rsidR="00BD3FB6" w:rsidRPr="00C62BFA" w:rsidRDefault="00BD3FB6" w:rsidP="00572E65">
      <w:pPr>
        <w:numPr>
          <w:ilvl w:val="0"/>
          <w:numId w:val="3"/>
        </w:numPr>
        <w:autoSpaceDE w:val="0"/>
        <w:autoSpaceDN w:val="0"/>
        <w:adjustRightInd w:val="0"/>
        <w:spacing w:before="0"/>
        <w:ind w:left="1134" w:right="0" w:firstLine="0"/>
        <w:rPr>
          <w:rFonts w:asciiTheme="minorHAnsi" w:hAnsiTheme="minorHAnsi" w:cstheme="minorHAnsi"/>
          <w:bCs/>
        </w:rPr>
      </w:pPr>
      <w:r w:rsidRPr="00C62BFA">
        <w:rPr>
          <w:rFonts w:asciiTheme="minorHAnsi" w:hAnsiTheme="minorHAnsi" w:cstheme="minorHAnsi"/>
          <w:bCs/>
        </w:rPr>
        <w:br w:type="page"/>
      </w:r>
    </w:p>
    <w:p w14:paraId="354A15FD" w14:textId="601C6E47" w:rsidR="00BD3FB6" w:rsidRPr="00C62BFA" w:rsidRDefault="00751B55" w:rsidP="00572E65">
      <w:pPr>
        <w:pStyle w:val="Heading2"/>
      </w:pPr>
      <w:bookmarkStart w:id="11" w:name="_Toc26876373"/>
      <w:r>
        <w:tab/>
      </w:r>
      <w:bookmarkStart w:id="12" w:name="_Toc41484404"/>
      <w:r w:rsidR="00BD3FB6" w:rsidRPr="00C62BFA">
        <w:t>3.4</w:t>
      </w:r>
      <w:r w:rsidR="00BD3FB6" w:rsidRPr="00C62BFA">
        <w:tab/>
        <w:t>Public Interest Disclosure</w:t>
      </w:r>
      <w:r w:rsidR="00B7064C">
        <w:t>s</w:t>
      </w:r>
      <w:r w:rsidR="00BD3FB6" w:rsidRPr="00C62BFA">
        <w:t xml:space="preserve"> Coordinator</w:t>
      </w:r>
      <w:bookmarkEnd w:id="11"/>
      <w:bookmarkEnd w:id="12"/>
    </w:p>
    <w:p w14:paraId="763A5D1A" w14:textId="1834CA37" w:rsidR="00BD3FB6" w:rsidRPr="00C62BFA" w:rsidRDefault="00BD3FB6" w:rsidP="00572E65">
      <w:pPr>
        <w:autoSpaceDE w:val="0"/>
        <w:autoSpaceDN w:val="0"/>
        <w:adjustRightInd w:val="0"/>
        <w:ind w:left="1134"/>
        <w:rPr>
          <w:rFonts w:asciiTheme="minorHAnsi" w:hAnsiTheme="minorHAnsi" w:cstheme="minorHAnsi"/>
          <w:bCs/>
        </w:rPr>
      </w:pPr>
      <w:r w:rsidRPr="00C62BFA">
        <w:rPr>
          <w:rFonts w:asciiTheme="minorHAnsi" w:hAnsiTheme="minorHAnsi" w:cstheme="minorHAnsi"/>
          <w:bCs/>
        </w:rPr>
        <w:t>Council’s Public Interest Disclosure</w:t>
      </w:r>
      <w:r w:rsidR="00B7064C">
        <w:rPr>
          <w:rFonts w:asciiTheme="minorHAnsi" w:hAnsiTheme="minorHAnsi" w:cstheme="minorHAnsi"/>
          <w:bCs/>
        </w:rPr>
        <w:t>s</w:t>
      </w:r>
      <w:r w:rsidRPr="00C62BFA">
        <w:rPr>
          <w:rFonts w:asciiTheme="minorHAnsi" w:hAnsiTheme="minorHAnsi" w:cstheme="minorHAnsi"/>
          <w:bCs/>
        </w:rPr>
        <w:t xml:space="preserve"> Coordinator has a central role in the internal reporting system and maintains oversight over the system.</w:t>
      </w:r>
    </w:p>
    <w:p w14:paraId="3812B89D" w14:textId="3C3E4E83" w:rsidR="00BD3FB6" w:rsidRPr="00C62BFA" w:rsidRDefault="00BD3FB6" w:rsidP="00572E65">
      <w:pPr>
        <w:autoSpaceDE w:val="0"/>
        <w:autoSpaceDN w:val="0"/>
        <w:adjustRightInd w:val="0"/>
        <w:ind w:left="1134"/>
        <w:rPr>
          <w:rFonts w:asciiTheme="minorHAnsi" w:hAnsiTheme="minorHAnsi" w:cstheme="minorHAnsi"/>
          <w:bCs/>
        </w:rPr>
      </w:pPr>
      <w:r w:rsidRPr="00C62BFA">
        <w:rPr>
          <w:rFonts w:asciiTheme="minorHAnsi" w:hAnsiTheme="minorHAnsi" w:cstheme="minorHAnsi"/>
          <w:bCs/>
        </w:rPr>
        <w:t>The Public Interest Disclosure</w:t>
      </w:r>
      <w:r w:rsidR="00B7064C">
        <w:rPr>
          <w:rFonts w:asciiTheme="minorHAnsi" w:hAnsiTheme="minorHAnsi" w:cstheme="minorHAnsi"/>
          <w:bCs/>
        </w:rPr>
        <w:t>s</w:t>
      </w:r>
      <w:r w:rsidRPr="00C62BFA">
        <w:rPr>
          <w:rFonts w:asciiTheme="minorHAnsi" w:hAnsiTheme="minorHAnsi" w:cstheme="minorHAnsi"/>
          <w:bCs/>
        </w:rPr>
        <w:t xml:space="preserve"> Coordinator is:</w:t>
      </w:r>
    </w:p>
    <w:p w14:paraId="414136C7" w14:textId="0744F917" w:rsidR="00BD3FB6" w:rsidRPr="00572E65" w:rsidRDefault="00BD3FB6" w:rsidP="00572E65">
      <w:pPr>
        <w:pStyle w:val="ListParagraph"/>
        <w:numPr>
          <w:ilvl w:val="0"/>
          <w:numId w:val="81"/>
        </w:numPr>
        <w:autoSpaceDE w:val="0"/>
        <w:autoSpaceDN w:val="0"/>
        <w:adjustRightInd w:val="0"/>
        <w:ind w:left="1701" w:hanging="567"/>
        <w:rPr>
          <w:rFonts w:cstheme="minorHAnsi"/>
          <w:bCs/>
          <w:sz w:val="24"/>
          <w:szCs w:val="24"/>
        </w:rPr>
      </w:pPr>
      <w:r w:rsidRPr="00572E65">
        <w:rPr>
          <w:rFonts w:cstheme="minorHAnsi"/>
          <w:bCs/>
          <w:sz w:val="24"/>
          <w:szCs w:val="24"/>
        </w:rPr>
        <w:t>contactable by external and internal persons making disclosures and has the authority to make enquiries of officers and employees within the organisation</w:t>
      </w:r>
    </w:p>
    <w:p w14:paraId="7DDF3EAA" w14:textId="7C149F2C" w:rsidR="00BD3FB6" w:rsidRPr="00572E65" w:rsidRDefault="00BD3FB6" w:rsidP="00572E65">
      <w:pPr>
        <w:pStyle w:val="ListParagraph"/>
        <w:numPr>
          <w:ilvl w:val="0"/>
          <w:numId w:val="81"/>
        </w:numPr>
        <w:autoSpaceDE w:val="0"/>
        <w:autoSpaceDN w:val="0"/>
        <w:adjustRightInd w:val="0"/>
        <w:ind w:left="1701" w:hanging="567"/>
        <w:rPr>
          <w:rFonts w:cstheme="minorHAnsi"/>
          <w:bCs/>
          <w:sz w:val="24"/>
          <w:szCs w:val="24"/>
        </w:rPr>
      </w:pPr>
      <w:r w:rsidRPr="00572E65">
        <w:rPr>
          <w:rFonts w:cstheme="minorHAnsi"/>
          <w:bCs/>
          <w:sz w:val="24"/>
          <w:szCs w:val="24"/>
        </w:rPr>
        <w:t>to receive all disclosures forwarded from Council’s Public Interest Disclosure Officer</w:t>
      </w:r>
    </w:p>
    <w:p w14:paraId="7873FFCF" w14:textId="23B1CB53" w:rsidR="00BD3FB6" w:rsidRPr="00572E65" w:rsidRDefault="00BD3FB6" w:rsidP="00572E65">
      <w:pPr>
        <w:pStyle w:val="ListParagraph"/>
        <w:numPr>
          <w:ilvl w:val="0"/>
          <w:numId w:val="81"/>
        </w:numPr>
        <w:autoSpaceDE w:val="0"/>
        <w:autoSpaceDN w:val="0"/>
        <w:adjustRightInd w:val="0"/>
        <w:ind w:left="1701" w:hanging="567"/>
        <w:rPr>
          <w:rFonts w:cstheme="minorHAnsi"/>
          <w:bCs/>
          <w:sz w:val="24"/>
          <w:szCs w:val="24"/>
        </w:rPr>
      </w:pPr>
      <w:r w:rsidRPr="00572E65">
        <w:rPr>
          <w:rFonts w:cstheme="minorHAnsi"/>
          <w:bCs/>
          <w:sz w:val="24"/>
          <w:szCs w:val="24"/>
        </w:rPr>
        <w:t>the contact point for general advice about the operation of the Act and for integrity agencies such as the IBA</w:t>
      </w:r>
      <w:r w:rsidR="00B7064C" w:rsidRPr="00572E65">
        <w:rPr>
          <w:rFonts w:cstheme="minorHAnsi"/>
          <w:bCs/>
          <w:sz w:val="24"/>
          <w:szCs w:val="24"/>
        </w:rPr>
        <w:t>C</w:t>
      </w:r>
    </w:p>
    <w:p w14:paraId="15299260" w14:textId="3463D586" w:rsidR="00BD3FB6" w:rsidRPr="00572E65" w:rsidRDefault="00BD3FB6" w:rsidP="00572E65">
      <w:pPr>
        <w:pStyle w:val="ListParagraph"/>
        <w:numPr>
          <w:ilvl w:val="0"/>
          <w:numId w:val="81"/>
        </w:numPr>
        <w:autoSpaceDE w:val="0"/>
        <w:autoSpaceDN w:val="0"/>
        <w:adjustRightInd w:val="0"/>
        <w:ind w:left="1701" w:hanging="567"/>
        <w:rPr>
          <w:rFonts w:cstheme="minorHAnsi"/>
          <w:bCs/>
          <w:sz w:val="24"/>
          <w:szCs w:val="24"/>
        </w:rPr>
      </w:pPr>
      <w:r w:rsidRPr="00572E65">
        <w:rPr>
          <w:rFonts w:cstheme="minorHAnsi"/>
          <w:bCs/>
          <w:sz w:val="24"/>
          <w:szCs w:val="24"/>
        </w:rPr>
        <w:t>responsible for ensuring that Council carries out its responsibilities under the Act, any regulations made pursuant to the Act and any guidelines issued by the IBAC</w:t>
      </w:r>
    </w:p>
    <w:p w14:paraId="76E12F2F" w14:textId="793732B1" w:rsidR="00BD3FB6" w:rsidRPr="00572E65" w:rsidRDefault="00BD3FB6" w:rsidP="00572E65">
      <w:pPr>
        <w:pStyle w:val="ListParagraph"/>
        <w:numPr>
          <w:ilvl w:val="0"/>
          <w:numId w:val="81"/>
        </w:numPr>
        <w:autoSpaceDE w:val="0"/>
        <w:autoSpaceDN w:val="0"/>
        <w:adjustRightInd w:val="0"/>
        <w:ind w:left="1701" w:hanging="567"/>
        <w:rPr>
          <w:rFonts w:cstheme="minorHAnsi"/>
          <w:bCs/>
          <w:sz w:val="24"/>
          <w:szCs w:val="24"/>
        </w:rPr>
      </w:pPr>
      <w:r w:rsidRPr="00572E65">
        <w:rPr>
          <w:rFonts w:cstheme="minorHAnsi"/>
          <w:bCs/>
          <w:sz w:val="24"/>
          <w:szCs w:val="24"/>
        </w:rPr>
        <w:t xml:space="preserve">Council’s chief liaison with the IBAC </w:t>
      </w:r>
      <w:r w:rsidR="00B7064C" w:rsidRPr="00572E65">
        <w:rPr>
          <w:rFonts w:cstheme="minorHAnsi"/>
          <w:bCs/>
          <w:sz w:val="24"/>
          <w:szCs w:val="24"/>
        </w:rPr>
        <w:t>regarding</w:t>
      </w:r>
      <w:r w:rsidRPr="00572E65">
        <w:rPr>
          <w:rFonts w:cstheme="minorHAnsi"/>
          <w:bCs/>
          <w:sz w:val="24"/>
          <w:szCs w:val="24"/>
        </w:rPr>
        <w:t xml:space="preserve"> the Act</w:t>
      </w:r>
    </w:p>
    <w:p w14:paraId="37DC14C3" w14:textId="1714E0C6" w:rsidR="00BD3FB6" w:rsidRPr="00572E65" w:rsidRDefault="00BD3FB6" w:rsidP="00572E65">
      <w:pPr>
        <w:pStyle w:val="ListParagraph"/>
        <w:numPr>
          <w:ilvl w:val="0"/>
          <w:numId w:val="81"/>
        </w:numPr>
        <w:autoSpaceDE w:val="0"/>
        <w:autoSpaceDN w:val="0"/>
        <w:adjustRightInd w:val="0"/>
        <w:ind w:left="1701" w:hanging="567"/>
        <w:rPr>
          <w:rFonts w:cstheme="minorHAnsi"/>
          <w:bCs/>
          <w:sz w:val="24"/>
          <w:szCs w:val="24"/>
        </w:rPr>
      </w:pPr>
      <w:r w:rsidRPr="00572E65">
        <w:rPr>
          <w:rFonts w:cstheme="minorHAnsi"/>
          <w:bCs/>
          <w:sz w:val="24"/>
          <w:szCs w:val="24"/>
        </w:rPr>
        <w:t>responsible for coordinating Council’s reporting system</w:t>
      </w:r>
    </w:p>
    <w:p w14:paraId="11154BE4" w14:textId="16FFC002" w:rsidR="00BD3FB6" w:rsidRPr="00572E65" w:rsidRDefault="00BD3FB6" w:rsidP="00572E65">
      <w:pPr>
        <w:pStyle w:val="ListParagraph"/>
        <w:numPr>
          <w:ilvl w:val="0"/>
          <w:numId w:val="81"/>
        </w:numPr>
        <w:autoSpaceDE w:val="0"/>
        <w:autoSpaceDN w:val="0"/>
        <w:adjustRightInd w:val="0"/>
        <w:ind w:left="1701" w:hanging="567"/>
        <w:rPr>
          <w:rFonts w:cstheme="minorHAnsi"/>
          <w:bCs/>
          <w:sz w:val="24"/>
          <w:szCs w:val="24"/>
        </w:rPr>
      </w:pPr>
      <w:r w:rsidRPr="00572E65">
        <w:rPr>
          <w:rFonts w:cstheme="minorHAnsi"/>
          <w:bCs/>
          <w:sz w:val="24"/>
          <w:szCs w:val="24"/>
        </w:rPr>
        <w:t xml:space="preserve">to take all necessary steps to ensure information received or obtained in connection with a disclosure, including the identities of the discloser and the person(s) to whom the disclosure relate, are kept secured, private and confidential </w:t>
      </w:r>
      <w:proofErr w:type="gramStart"/>
      <w:r w:rsidRPr="00572E65">
        <w:rPr>
          <w:rFonts w:cstheme="minorHAnsi"/>
          <w:bCs/>
          <w:sz w:val="24"/>
          <w:szCs w:val="24"/>
        </w:rPr>
        <w:t>at all times</w:t>
      </w:r>
      <w:proofErr w:type="gramEnd"/>
    </w:p>
    <w:p w14:paraId="790D3581" w14:textId="6C75C96B" w:rsidR="00BD3FB6" w:rsidRPr="00572E65" w:rsidRDefault="00BD3FB6" w:rsidP="00572E65">
      <w:pPr>
        <w:pStyle w:val="ListParagraph"/>
        <w:numPr>
          <w:ilvl w:val="0"/>
          <w:numId w:val="81"/>
        </w:numPr>
        <w:autoSpaceDE w:val="0"/>
        <w:autoSpaceDN w:val="0"/>
        <w:adjustRightInd w:val="0"/>
        <w:ind w:left="1701" w:hanging="567"/>
        <w:rPr>
          <w:rFonts w:cstheme="minorHAnsi"/>
          <w:bCs/>
          <w:sz w:val="24"/>
          <w:szCs w:val="24"/>
        </w:rPr>
      </w:pPr>
      <w:r w:rsidRPr="00572E65">
        <w:rPr>
          <w:rFonts w:cstheme="minorHAnsi"/>
          <w:bCs/>
          <w:sz w:val="24"/>
          <w:szCs w:val="24"/>
        </w:rPr>
        <w:t>required to consider each disclosure impartially to determine whether it should be notified to the IBAC for assessment under the Act</w:t>
      </w:r>
    </w:p>
    <w:p w14:paraId="0ACA813D" w14:textId="7DBCECA7" w:rsidR="00BD3FB6" w:rsidRPr="00572E65" w:rsidRDefault="00BD3FB6" w:rsidP="00572E65">
      <w:pPr>
        <w:pStyle w:val="ListParagraph"/>
        <w:numPr>
          <w:ilvl w:val="0"/>
          <w:numId w:val="81"/>
        </w:numPr>
        <w:autoSpaceDE w:val="0"/>
        <w:autoSpaceDN w:val="0"/>
        <w:adjustRightInd w:val="0"/>
        <w:ind w:left="1701" w:hanging="567"/>
        <w:rPr>
          <w:rFonts w:cstheme="minorHAnsi"/>
          <w:bCs/>
          <w:sz w:val="24"/>
          <w:szCs w:val="24"/>
        </w:rPr>
      </w:pPr>
      <w:r w:rsidRPr="00572E65">
        <w:rPr>
          <w:rFonts w:cstheme="minorHAnsi"/>
          <w:bCs/>
          <w:sz w:val="24"/>
          <w:szCs w:val="24"/>
        </w:rPr>
        <w:t>responsible for arranging any necessary and appropriate welfare support for the discloser, including appointing a Welfare Manager to support the discloser and to protect him or her from any reprisals</w:t>
      </w:r>
    </w:p>
    <w:p w14:paraId="15CCBFE1" w14:textId="23D3728D" w:rsidR="00BD3FB6" w:rsidRPr="00572E65" w:rsidRDefault="00BD3FB6" w:rsidP="00572E65">
      <w:pPr>
        <w:pStyle w:val="ListParagraph"/>
        <w:numPr>
          <w:ilvl w:val="0"/>
          <w:numId w:val="81"/>
        </w:numPr>
        <w:autoSpaceDE w:val="0"/>
        <w:autoSpaceDN w:val="0"/>
        <w:adjustRightInd w:val="0"/>
        <w:ind w:left="1701" w:hanging="567"/>
        <w:rPr>
          <w:rFonts w:cstheme="minorHAnsi"/>
          <w:bCs/>
          <w:sz w:val="24"/>
          <w:szCs w:val="24"/>
        </w:rPr>
      </w:pPr>
      <w:r w:rsidRPr="00572E65">
        <w:rPr>
          <w:rFonts w:cstheme="minorHAnsi"/>
          <w:bCs/>
          <w:sz w:val="24"/>
          <w:szCs w:val="24"/>
        </w:rPr>
        <w:t>to advise the discloser, appropriately and in accordance with the Act, the stage at which the disclosure is at (</w:t>
      </w:r>
      <w:r w:rsidR="00B7064C" w:rsidRPr="00572E65">
        <w:rPr>
          <w:rFonts w:cstheme="minorHAnsi"/>
          <w:bCs/>
          <w:sz w:val="24"/>
          <w:szCs w:val="24"/>
        </w:rPr>
        <w:t xml:space="preserve">for example </w:t>
      </w:r>
      <w:r w:rsidRPr="00572E65">
        <w:rPr>
          <w:rFonts w:cstheme="minorHAnsi"/>
          <w:bCs/>
          <w:sz w:val="24"/>
          <w:szCs w:val="24"/>
        </w:rPr>
        <w:t>whether it has been notified to the IBAC for assessment)</w:t>
      </w:r>
    </w:p>
    <w:p w14:paraId="6AE9CF7C" w14:textId="632C0580" w:rsidR="00BD3FB6" w:rsidRPr="00572E65" w:rsidRDefault="00BD3FB6" w:rsidP="00572E65">
      <w:pPr>
        <w:pStyle w:val="ListParagraph"/>
        <w:numPr>
          <w:ilvl w:val="0"/>
          <w:numId w:val="81"/>
        </w:numPr>
        <w:autoSpaceDE w:val="0"/>
        <w:autoSpaceDN w:val="0"/>
        <w:adjustRightInd w:val="0"/>
        <w:ind w:left="1701" w:hanging="567"/>
        <w:rPr>
          <w:rFonts w:cstheme="minorHAnsi"/>
          <w:bCs/>
          <w:sz w:val="24"/>
          <w:szCs w:val="24"/>
        </w:rPr>
      </w:pPr>
      <w:r w:rsidRPr="00572E65">
        <w:rPr>
          <w:rFonts w:cstheme="minorHAnsi"/>
          <w:bCs/>
          <w:sz w:val="24"/>
          <w:szCs w:val="24"/>
        </w:rPr>
        <w:t>to establish and manage a confidential filing system</w:t>
      </w:r>
    </w:p>
    <w:p w14:paraId="26C9C375" w14:textId="1475F153" w:rsidR="00BD3FB6" w:rsidRPr="00572E65" w:rsidRDefault="00BD3FB6" w:rsidP="00572E65">
      <w:pPr>
        <w:pStyle w:val="ListParagraph"/>
        <w:numPr>
          <w:ilvl w:val="0"/>
          <w:numId w:val="81"/>
        </w:numPr>
        <w:autoSpaceDE w:val="0"/>
        <w:autoSpaceDN w:val="0"/>
        <w:adjustRightInd w:val="0"/>
        <w:ind w:left="1701" w:hanging="567"/>
        <w:rPr>
          <w:rFonts w:cstheme="minorHAnsi"/>
          <w:bCs/>
          <w:sz w:val="24"/>
          <w:szCs w:val="24"/>
        </w:rPr>
      </w:pPr>
      <w:r w:rsidRPr="00572E65">
        <w:rPr>
          <w:rFonts w:cstheme="minorHAnsi"/>
          <w:bCs/>
          <w:sz w:val="24"/>
          <w:szCs w:val="24"/>
        </w:rPr>
        <w:t>to collate statistics on disclosures made</w:t>
      </w:r>
    </w:p>
    <w:p w14:paraId="255C1947" w14:textId="01DE60B8" w:rsidR="00BD3FB6" w:rsidRPr="00572E65" w:rsidRDefault="00BD3FB6" w:rsidP="00572E65">
      <w:pPr>
        <w:pStyle w:val="ListParagraph"/>
        <w:numPr>
          <w:ilvl w:val="0"/>
          <w:numId w:val="81"/>
        </w:numPr>
        <w:autoSpaceDE w:val="0"/>
        <w:autoSpaceDN w:val="0"/>
        <w:adjustRightInd w:val="0"/>
        <w:ind w:left="1701" w:hanging="567"/>
        <w:rPr>
          <w:rFonts w:cstheme="minorHAnsi"/>
          <w:bCs/>
          <w:sz w:val="24"/>
          <w:szCs w:val="24"/>
        </w:rPr>
      </w:pPr>
      <w:r w:rsidRPr="00572E65">
        <w:rPr>
          <w:rFonts w:cstheme="minorHAnsi"/>
          <w:bCs/>
          <w:sz w:val="24"/>
          <w:szCs w:val="24"/>
        </w:rPr>
        <w:t>to liaise with the Chief Executive Officer of Council.</w:t>
      </w:r>
    </w:p>
    <w:p w14:paraId="59426DFE" w14:textId="447E2778" w:rsidR="00BD3FB6" w:rsidRPr="00C62BFA" w:rsidRDefault="00BD3FB6" w:rsidP="00572E65">
      <w:pPr>
        <w:autoSpaceDE w:val="0"/>
        <w:autoSpaceDN w:val="0"/>
        <w:adjustRightInd w:val="0"/>
        <w:spacing w:before="240"/>
        <w:ind w:left="1134"/>
        <w:rPr>
          <w:rFonts w:asciiTheme="minorHAnsi" w:hAnsiTheme="minorHAnsi" w:cstheme="minorHAnsi"/>
          <w:bCs/>
        </w:rPr>
      </w:pPr>
      <w:r w:rsidRPr="00C62BFA">
        <w:rPr>
          <w:rFonts w:asciiTheme="minorHAnsi" w:hAnsiTheme="minorHAnsi" w:cstheme="minorHAnsi"/>
          <w:bCs/>
        </w:rPr>
        <w:t xml:space="preserve">Those permitted to receive public interest disclosures </w:t>
      </w:r>
      <w:r w:rsidR="00B7064C">
        <w:rPr>
          <w:rFonts w:asciiTheme="minorHAnsi" w:hAnsiTheme="minorHAnsi" w:cstheme="minorHAnsi"/>
          <w:bCs/>
        </w:rPr>
        <w:t xml:space="preserve">at Hobsons Bay City Council </w:t>
      </w:r>
      <w:r w:rsidRPr="00C62BFA">
        <w:rPr>
          <w:rFonts w:asciiTheme="minorHAnsi" w:hAnsiTheme="minorHAnsi" w:cstheme="minorHAnsi"/>
          <w:bCs/>
        </w:rPr>
        <w:t xml:space="preserve">include: </w:t>
      </w:r>
    </w:p>
    <w:p w14:paraId="648281C3" w14:textId="36ACEF1F" w:rsidR="00BD3FB6" w:rsidRPr="00A36128" w:rsidRDefault="00BD3FB6" w:rsidP="00572E65">
      <w:pPr>
        <w:autoSpaceDE w:val="0"/>
        <w:autoSpaceDN w:val="0"/>
        <w:adjustRightInd w:val="0"/>
        <w:ind w:left="1134"/>
        <w:rPr>
          <w:rFonts w:asciiTheme="minorHAnsi" w:hAnsiTheme="minorHAnsi" w:cstheme="minorHAnsi"/>
          <w:bCs/>
        </w:rPr>
      </w:pPr>
      <w:r w:rsidRPr="00E35092">
        <w:rPr>
          <w:rFonts w:asciiTheme="minorHAnsi" w:hAnsiTheme="minorHAnsi" w:cstheme="minorHAnsi"/>
          <w:bCs/>
          <w:color w:val="4F81BD" w:themeColor="accent1"/>
        </w:rPr>
        <w:t xml:space="preserve">Public Interest Disclosure Coordinator </w:t>
      </w:r>
      <w:r w:rsidRPr="00C62BFA">
        <w:rPr>
          <w:rFonts w:asciiTheme="minorHAnsi" w:hAnsiTheme="minorHAnsi" w:cstheme="minorHAnsi"/>
          <w:bCs/>
        </w:rPr>
        <w:t xml:space="preserve">– </w:t>
      </w:r>
      <w:r w:rsidR="00BE79E9">
        <w:rPr>
          <w:rFonts w:asciiTheme="minorHAnsi" w:hAnsiTheme="minorHAnsi" w:cstheme="minorHAnsi"/>
          <w:bCs/>
        </w:rPr>
        <w:t>Diane Eyckens</w:t>
      </w:r>
      <w:r w:rsidR="00B7064C">
        <w:rPr>
          <w:rFonts w:asciiTheme="minorHAnsi" w:hAnsiTheme="minorHAnsi" w:cstheme="minorHAnsi"/>
          <w:bCs/>
        </w:rPr>
        <w:t xml:space="preserve">, Council’s Manager Corporate Integrity (Legal Counsel) on telephone 9932 1000 or email </w:t>
      </w:r>
      <w:r w:rsidR="00B7064C" w:rsidRPr="00A36128">
        <w:rPr>
          <w:rFonts w:asciiTheme="minorHAnsi" w:hAnsiTheme="minorHAnsi" w:cstheme="minorHAnsi"/>
          <w:bCs/>
        </w:rPr>
        <w:t>publicdisclosure@hobsonsbay.vic.gov.au</w:t>
      </w:r>
    </w:p>
    <w:p w14:paraId="7DB90388" w14:textId="2F9FB703" w:rsidR="00BD3FB6" w:rsidRPr="00C62BFA" w:rsidRDefault="00BD3FB6" w:rsidP="00572E65">
      <w:pPr>
        <w:autoSpaceDE w:val="0"/>
        <w:autoSpaceDN w:val="0"/>
        <w:adjustRightInd w:val="0"/>
        <w:ind w:left="1134"/>
        <w:rPr>
          <w:rFonts w:asciiTheme="minorHAnsi" w:hAnsiTheme="minorHAnsi" w:cstheme="minorHAnsi"/>
          <w:bCs/>
        </w:rPr>
      </w:pPr>
      <w:r w:rsidRPr="00A36128">
        <w:rPr>
          <w:rFonts w:asciiTheme="minorHAnsi" w:hAnsiTheme="minorHAnsi" w:cstheme="minorHAnsi"/>
          <w:bCs/>
          <w:color w:val="4F81BD" w:themeColor="accent1"/>
        </w:rPr>
        <w:t xml:space="preserve">Public Interest Disclosure Officer </w:t>
      </w:r>
      <w:r w:rsidRPr="00A36128">
        <w:rPr>
          <w:rFonts w:asciiTheme="minorHAnsi" w:hAnsiTheme="minorHAnsi" w:cstheme="minorHAnsi"/>
          <w:bCs/>
        </w:rPr>
        <w:t xml:space="preserve">– </w:t>
      </w:r>
      <w:r w:rsidR="00BE79E9" w:rsidRPr="00A36128">
        <w:rPr>
          <w:rFonts w:asciiTheme="minorHAnsi" w:hAnsiTheme="minorHAnsi" w:cstheme="minorHAnsi"/>
          <w:bCs/>
        </w:rPr>
        <w:t>Martina Simkin</w:t>
      </w:r>
      <w:r w:rsidR="00B7064C" w:rsidRPr="00A36128">
        <w:rPr>
          <w:rFonts w:asciiTheme="minorHAnsi" w:hAnsiTheme="minorHAnsi" w:cstheme="minorHAnsi"/>
          <w:bCs/>
        </w:rPr>
        <w:t>, Council’s Governance Advisor on telephone 9932 1041 or email publicdisclosure@hobsonsbay.vic.gov.au</w:t>
      </w:r>
    </w:p>
    <w:p w14:paraId="3DC9759D" w14:textId="77777777" w:rsidR="00BD3FB6" w:rsidRPr="00C62BFA" w:rsidRDefault="00BD3FB6" w:rsidP="00283002">
      <w:pPr>
        <w:rPr>
          <w:rFonts w:asciiTheme="minorHAnsi" w:hAnsiTheme="minorHAnsi" w:cstheme="minorHAnsi"/>
        </w:rPr>
      </w:pPr>
      <w:r w:rsidRPr="00C62BFA">
        <w:rPr>
          <w:rFonts w:asciiTheme="minorHAnsi" w:hAnsiTheme="minorHAnsi" w:cstheme="minorHAnsi"/>
        </w:rPr>
        <w:br w:type="page"/>
      </w:r>
    </w:p>
    <w:p w14:paraId="74B1CF97" w14:textId="02607807" w:rsidR="00BD3FB6" w:rsidRPr="00751B55" w:rsidRDefault="00BD3FB6" w:rsidP="00751B55">
      <w:pPr>
        <w:pStyle w:val="Heading1"/>
        <w:numPr>
          <w:ilvl w:val="0"/>
          <w:numId w:val="79"/>
        </w:numPr>
        <w:rPr>
          <w:color w:val="4F81BD" w:themeColor="accent1"/>
        </w:rPr>
      </w:pPr>
      <w:bookmarkStart w:id="13" w:name="_Toc26876374"/>
      <w:bookmarkStart w:id="14" w:name="_Toc41484405"/>
      <w:r w:rsidRPr="00751B55">
        <w:rPr>
          <w:color w:val="4F81BD" w:themeColor="accent1"/>
        </w:rPr>
        <w:t>Making a disclosure</w:t>
      </w:r>
      <w:bookmarkEnd w:id="13"/>
      <w:bookmarkEnd w:id="14"/>
    </w:p>
    <w:p w14:paraId="6475BF9A" w14:textId="055FECB6" w:rsidR="00BD3FB6" w:rsidRPr="00C62BFA" w:rsidRDefault="00751B55" w:rsidP="00572E65">
      <w:pPr>
        <w:pStyle w:val="Heading2"/>
      </w:pPr>
      <w:bookmarkStart w:id="15" w:name="_Toc26876375"/>
      <w:r>
        <w:tab/>
      </w:r>
      <w:bookmarkStart w:id="16" w:name="_Toc41484406"/>
      <w:r w:rsidR="00BD3FB6" w:rsidRPr="00C62BFA">
        <w:t>4.1</w:t>
      </w:r>
      <w:r w:rsidR="00BD3FB6" w:rsidRPr="00C62BFA">
        <w:tab/>
        <w:t>What is a disclosure and who can make a disclosure?</w:t>
      </w:r>
      <w:bookmarkEnd w:id="15"/>
      <w:bookmarkEnd w:id="16"/>
    </w:p>
    <w:p w14:paraId="14445894" w14:textId="77777777" w:rsidR="00BD3FB6" w:rsidRPr="00C62BFA" w:rsidRDefault="00BD3FB6" w:rsidP="00283002">
      <w:pPr>
        <w:autoSpaceDE w:val="0"/>
        <w:autoSpaceDN w:val="0"/>
        <w:adjustRightInd w:val="0"/>
        <w:ind w:left="1440"/>
        <w:rPr>
          <w:rFonts w:asciiTheme="minorHAnsi" w:hAnsiTheme="minorHAnsi" w:cstheme="minorHAnsi"/>
        </w:rPr>
      </w:pPr>
      <w:r w:rsidRPr="00C62BFA">
        <w:rPr>
          <w:rFonts w:asciiTheme="minorHAnsi" w:hAnsiTheme="minorHAnsi" w:cstheme="minorHAnsi"/>
        </w:rPr>
        <w:t>A disclosure may be made about two matters under the Act:</w:t>
      </w:r>
    </w:p>
    <w:p w14:paraId="1D06F33E" w14:textId="77777777" w:rsidR="00BD3FB6" w:rsidRPr="00C62BFA" w:rsidRDefault="00BD3FB6" w:rsidP="00273EC1">
      <w:pPr>
        <w:pStyle w:val="ListParagraph"/>
        <w:numPr>
          <w:ilvl w:val="0"/>
          <w:numId w:val="5"/>
        </w:numPr>
        <w:autoSpaceDE w:val="0"/>
        <w:autoSpaceDN w:val="0"/>
        <w:adjustRightInd w:val="0"/>
        <w:spacing w:after="120" w:line="240" w:lineRule="auto"/>
        <w:ind w:left="2007" w:hanging="567"/>
        <w:contextualSpacing w:val="0"/>
        <w:rPr>
          <w:rFonts w:cstheme="minorHAnsi"/>
          <w:sz w:val="24"/>
          <w:szCs w:val="24"/>
        </w:rPr>
      </w:pPr>
      <w:r w:rsidRPr="00C62BFA">
        <w:rPr>
          <w:rFonts w:cstheme="minorHAnsi"/>
          <w:sz w:val="24"/>
          <w:szCs w:val="24"/>
        </w:rPr>
        <w:t>improper conduct of public bodies or public officers; and</w:t>
      </w:r>
    </w:p>
    <w:p w14:paraId="2EAE6452" w14:textId="77777777" w:rsidR="00BD3FB6" w:rsidRPr="00C62BFA" w:rsidRDefault="00BD3FB6" w:rsidP="00273EC1">
      <w:pPr>
        <w:pStyle w:val="ListParagraph"/>
        <w:numPr>
          <w:ilvl w:val="0"/>
          <w:numId w:val="5"/>
        </w:numPr>
        <w:autoSpaceDE w:val="0"/>
        <w:autoSpaceDN w:val="0"/>
        <w:adjustRightInd w:val="0"/>
        <w:spacing w:after="120" w:line="240" w:lineRule="auto"/>
        <w:ind w:left="2007" w:hanging="567"/>
        <w:contextualSpacing w:val="0"/>
        <w:rPr>
          <w:rFonts w:cstheme="minorHAnsi"/>
          <w:sz w:val="24"/>
          <w:szCs w:val="24"/>
        </w:rPr>
      </w:pPr>
      <w:r w:rsidRPr="00C62BFA">
        <w:rPr>
          <w:rFonts w:cstheme="minorHAnsi"/>
          <w:sz w:val="24"/>
          <w:szCs w:val="24"/>
        </w:rPr>
        <w:t>detrimental action taken by public bodies or public officers in reprisal against a person for the making of a public interest disclosure.</w:t>
      </w:r>
    </w:p>
    <w:p w14:paraId="734B6C9C" w14:textId="77777777" w:rsidR="00BD3FB6" w:rsidRPr="00C62BFA" w:rsidRDefault="00BD3FB6" w:rsidP="00283002">
      <w:pPr>
        <w:autoSpaceDE w:val="0"/>
        <w:autoSpaceDN w:val="0"/>
        <w:adjustRightInd w:val="0"/>
        <w:ind w:left="1440"/>
        <w:rPr>
          <w:rFonts w:asciiTheme="minorHAnsi" w:hAnsiTheme="minorHAnsi" w:cstheme="minorHAnsi"/>
        </w:rPr>
      </w:pPr>
      <w:r w:rsidRPr="00C62BFA">
        <w:rPr>
          <w:rFonts w:asciiTheme="minorHAnsi" w:hAnsiTheme="minorHAnsi" w:cstheme="minorHAnsi"/>
        </w:rPr>
        <w:t xml:space="preserve">The term disclosure is interpreted under the Act in the ordinary sense of the word, for example, as a “revelation” to the person receiving it. The IBAC considers that a complaint or allegation that is already in the public domain will not normally be a public interest disclosure. Such material might include matters which have already been subject to media or other public commentary. </w:t>
      </w:r>
    </w:p>
    <w:p w14:paraId="2F92A02C" w14:textId="77777777" w:rsidR="00BD3FB6" w:rsidRPr="00C62BFA" w:rsidRDefault="00BD3FB6" w:rsidP="00283002">
      <w:pPr>
        <w:autoSpaceDE w:val="0"/>
        <w:autoSpaceDN w:val="0"/>
        <w:adjustRightInd w:val="0"/>
        <w:ind w:left="1440"/>
        <w:rPr>
          <w:rFonts w:asciiTheme="minorHAnsi" w:hAnsiTheme="minorHAnsi" w:cstheme="minorHAnsi"/>
          <w:bCs/>
        </w:rPr>
      </w:pPr>
      <w:r w:rsidRPr="00C62BFA">
        <w:rPr>
          <w:rFonts w:asciiTheme="minorHAnsi" w:hAnsiTheme="minorHAnsi" w:cstheme="minorHAnsi"/>
          <w:bCs/>
        </w:rPr>
        <w:t>The conduct or action being disclosed may be one which has taken place, is still occurring, or is believed is intended to be taken or engaged in. Disclosures may also be made about conduct that occurred prior to the commencement of the Act on 10 February 2013.</w:t>
      </w:r>
    </w:p>
    <w:p w14:paraId="2717896F" w14:textId="77777777" w:rsidR="00BD3FB6" w:rsidRPr="00C62BFA" w:rsidRDefault="00BD3FB6" w:rsidP="00283002">
      <w:pPr>
        <w:autoSpaceDE w:val="0"/>
        <w:autoSpaceDN w:val="0"/>
        <w:adjustRightInd w:val="0"/>
        <w:ind w:left="1440"/>
        <w:rPr>
          <w:rFonts w:asciiTheme="minorHAnsi" w:hAnsiTheme="minorHAnsi" w:cstheme="minorHAnsi"/>
          <w:bCs/>
        </w:rPr>
      </w:pPr>
      <w:r w:rsidRPr="00C62BFA">
        <w:rPr>
          <w:rFonts w:asciiTheme="minorHAnsi" w:hAnsiTheme="minorHAnsi" w:cstheme="minorHAnsi"/>
          <w:bCs/>
        </w:rPr>
        <w:t>A disclosure may:</w:t>
      </w:r>
    </w:p>
    <w:p w14:paraId="4D002BCF" w14:textId="5EACC1DC" w:rsidR="00BD3FB6" w:rsidRPr="00C62BFA" w:rsidRDefault="00BD3FB6" w:rsidP="00273EC1">
      <w:pPr>
        <w:pStyle w:val="ListParagraph"/>
        <w:numPr>
          <w:ilvl w:val="0"/>
          <w:numId w:val="14"/>
        </w:numPr>
        <w:autoSpaceDE w:val="0"/>
        <w:autoSpaceDN w:val="0"/>
        <w:adjustRightInd w:val="0"/>
        <w:spacing w:after="120" w:line="240" w:lineRule="auto"/>
        <w:contextualSpacing w:val="0"/>
        <w:rPr>
          <w:rFonts w:cstheme="minorHAnsi"/>
          <w:bCs/>
          <w:sz w:val="24"/>
          <w:szCs w:val="24"/>
        </w:rPr>
      </w:pPr>
      <w:r w:rsidRPr="00C62BFA">
        <w:rPr>
          <w:rFonts w:cstheme="minorHAnsi"/>
          <w:bCs/>
          <w:sz w:val="24"/>
          <w:szCs w:val="24"/>
        </w:rPr>
        <w:t>only be made by a natural person (or a group of individuals making joint disclosures), disclosures cannot be made by a company or an organisation</w:t>
      </w:r>
    </w:p>
    <w:p w14:paraId="1A9D7ECA" w14:textId="6FFD2CCE" w:rsidR="00BD3FB6" w:rsidRPr="00C62BFA" w:rsidRDefault="00BD3FB6" w:rsidP="00273EC1">
      <w:pPr>
        <w:pStyle w:val="ListParagraph"/>
        <w:numPr>
          <w:ilvl w:val="0"/>
          <w:numId w:val="14"/>
        </w:numPr>
        <w:autoSpaceDE w:val="0"/>
        <w:autoSpaceDN w:val="0"/>
        <w:adjustRightInd w:val="0"/>
        <w:spacing w:after="120" w:line="240" w:lineRule="auto"/>
        <w:contextualSpacing w:val="0"/>
        <w:rPr>
          <w:rFonts w:cstheme="minorHAnsi"/>
          <w:bCs/>
          <w:sz w:val="24"/>
          <w:szCs w:val="24"/>
        </w:rPr>
      </w:pPr>
      <w:r w:rsidRPr="00C62BFA">
        <w:rPr>
          <w:rFonts w:cstheme="minorHAnsi"/>
          <w:bCs/>
          <w:sz w:val="24"/>
          <w:szCs w:val="24"/>
        </w:rPr>
        <w:t>be made anonymously</w:t>
      </w:r>
    </w:p>
    <w:p w14:paraId="2715D603" w14:textId="09139134" w:rsidR="00BD3FB6" w:rsidRPr="00C62BFA" w:rsidRDefault="00BD3FB6" w:rsidP="00273EC1">
      <w:pPr>
        <w:pStyle w:val="ListParagraph"/>
        <w:numPr>
          <w:ilvl w:val="0"/>
          <w:numId w:val="14"/>
        </w:numPr>
        <w:autoSpaceDE w:val="0"/>
        <w:autoSpaceDN w:val="0"/>
        <w:adjustRightInd w:val="0"/>
        <w:spacing w:after="120" w:line="240" w:lineRule="auto"/>
        <w:contextualSpacing w:val="0"/>
        <w:rPr>
          <w:rFonts w:cstheme="minorHAnsi"/>
          <w:bCs/>
          <w:sz w:val="24"/>
          <w:szCs w:val="24"/>
        </w:rPr>
      </w:pPr>
      <w:r w:rsidRPr="00C62BFA">
        <w:rPr>
          <w:rFonts w:cstheme="minorHAnsi"/>
          <w:bCs/>
          <w:sz w:val="24"/>
          <w:szCs w:val="24"/>
        </w:rPr>
        <w:t>be made even where the discloser is unable to identify precisely the individual or the organisation to which the disclosure relates</w:t>
      </w:r>
    </w:p>
    <w:p w14:paraId="0BC007A3" w14:textId="4EB62C7D" w:rsidR="00BD3FB6" w:rsidRPr="00C62BFA" w:rsidRDefault="00BD3FB6" w:rsidP="00273EC1">
      <w:pPr>
        <w:pStyle w:val="ListParagraph"/>
        <w:numPr>
          <w:ilvl w:val="0"/>
          <w:numId w:val="14"/>
        </w:numPr>
        <w:autoSpaceDE w:val="0"/>
        <w:autoSpaceDN w:val="0"/>
        <w:adjustRightInd w:val="0"/>
        <w:spacing w:after="120" w:line="240" w:lineRule="auto"/>
        <w:contextualSpacing w:val="0"/>
        <w:rPr>
          <w:rFonts w:cstheme="minorHAnsi"/>
          <w:bCs/>
          <w:sz w:val="24"/>
          <w:szCs w:val="24"/>
        </w:rPr>
      </w:pPr>
      <w:r w:rsidRPr="00C62BFA">
        <w:rPr>
          <w:rFonts w:cstheme="minorHAnsi"/>
          <w:bCs/>
          <w:sz w:val="24"/>
          <w:szCs w:val="24"/>
        </w:rPr>
        <w:t>also be a complaint, notification or disclosure (however described) made under another law</w:t>
      </w:r>
    </w:p>
    <w:p w14:paraId="07CEDB81" w14:textId="6A6E445A" w:rsidR="00751B55" w:rsidRPr="00572E65" w:rsidRDefault="00BD3FB6" w:rsidP="00572E65">
      <w:pPr>
        <w:pStyle w:val="ListParagraph"/>
        <w:numPr>
          <w:ilvl w:val="0"/>
          <w:numId w:val="14"/>
        </w:numPr>
        <w:autoSpaceDE w:val="0"/>
        <w:autoSpaceDN w:val="0"/>
        <w:adjustRightInd w:val="0"/>
        <w:spacing w:after="120" w:line="240" w:lineRule="auto"/>
        <w:contextualSpacing w:val="0"/>
        <w:rPr>
          <w:rFonts w:cstheme="minorHAnsi"/>
          <w:bCs/>
        </w:rPr>
      </w:pPr>
      <w:r w:rsidRPr="00572E65">
        <w:rPr>
          <w:rFonts w:cstheme="minorHAnsi"/>
          <w:bCs/>
          <w:sz w:val="24"/>
          <w:szCs w:val="24"/>
        </w:rPr>
        <w:t>be a misdirected disclosure, that is, made to a body that is ordinarily able to receive public interest disclosures and the discloser honestly believed the body was the appropriate receiving body. (Only a public interest disclosure that relates to a Member of Parliament cannot be treated as a misdirected disclosure). A misdirected disclosure may be notified directly to the IBAC (</w:t>
      </w:r>
      <w:r w:rsidR="00D9196F" w:rsidRPr="00572E65">
        <w:rPr>
          <w:rFonts w:cstheme="minorHAnsi"/>
          <w:bCs/>
          <w:sz w:val="24"/>
          <w:szCs w:val="24"/>
        </w:rPr>
        <w:t>refer to section</w:t>
      </w:r>
      <w:r w:rsidRPr="00572E65">
        <w:rPr>
          <w:rFonts w:cstheme="minorHAnsi"/>
          <w:bCs/>
          <w:sz w:val="24"/>
          <w:szCs w:val="24"/>
        </w:rPr>
        <w:t xml:space="preserve"> 5.3 of these procedures below).</w:t>
      </w:r>
    </w:p>
    <w:p w14:paraId="32839954" w14:textId="09266B82" w:rsidR="00BD3FB6" w:rsidRPr="00751B55" w:rsidRDefault="00751B55" w:rsidP="00572E65">
      <w:pPr>
        <w:pStyle w:val="Heading2"/>
      </w:pPr>
      <w:r>
        <w:tab/>
      </w:r>
      <w:bookmarkStart w:id="17" w:name="_Toc41484407"/>
      <w:r w:rsidRPr="00751B55">
        <w:t>4.2</w:t>
      </w:r>
      <w:r w:rsidRPr="00751B55">
        <w:tab/>
      </w:r>
      <w:r w:rsidR="00BD3FB6" w:rsidRPr="00751B55">
        <w:t xml:space="preserve">The following are </w:t>
      </w:r>
      <w:r w:rsidR="00BD3FB6" w:rsidRPr="00751B55">
        <w:rPr>
          <w:i/>
        </w:rPr>
        <w:t>not</w:t>
      </w:r>
      <w:r w:rsidR="00BD3FB6" w:rsidRPr="00751B55">
        <w:t xml:space="preserve"> public interest disclosures under the Act:</w:t>
      </w:r>
      <w:bookmarkEnd w:id="17"/>
    </w:p>
    <w:p w14:paraId="7D9DF8C3" w14:textId="632F2157" w:rsidR="00BD3FB6" w:rsidRPr="00E35092" w:rsidRDefault="00BD3FB6" w:rsidP="00273EC1">
      <w:pPr>
        <w:pStyle w:val="ListParagraph"/>
        <w:numPr>
          <w:ilvl w:val="0"/>
          <w:numId w:val="13"/>
        </w:numPr>
        <w:autoSpaceDE w:val="0"/>
        <w:autoSpaceDN w:val="0"/>
        <w:adjustRightInd w:val="0"/>
        <w:spacing w:after="120" w:line="240" w:lineRule="auto"/>
        <w:ind w:left="1985" w:hanging="425"/>
        <w:contextualSpacing w:val="0"/>
        <w:rPr>
          <w:rFonts w:cstheme="minorHAnsi"/>
          <w:sz w:val="24"/>
          <w:szCs w:val="24"/>
        </w:rPr>
      </w:pPr>
      <w:r w:rsidRPr="00E35092">
        <w:rPr>
          <w:rFonts w:cstheme="minorHAnsi"/>
          <w:sz w:val="24"/>
          <w:szCs w:val="24"/>
        </w:rPr>
        <w:t>a disclosure made by a discloser who expressly states in writing, at the time of making the disclosure, that the disclosure is not a disclosure under the Act</w:t>
      </w:r>
    </w:p>
    <w:p w14:paraId="305D5B75" w14:textId="221EFC2C" w:rsidR="00BD3FB6" w:rsidRPr="00C62BFA" w:rsidRDefault="00BD3FB6" w:rsidP="00273EC1">
      <w:pPr>
        <w:pStyle w:val="ListParagraph"/>
        <w:numPr>
          <w:ilvl w:val="0"/>
          <w:numId w:val="13"/>
        </w:numPr>
        <w:autoSpaceDE w:val="0"/>
        <w:autoSpaceDN w:val="0"/>
        <w:adjustRightInd w:val="0"/>
        <w:spacing w:after="120" w:line="240" w:lineRule="auto"/>
        <w:ind w:left="1985" w:hanging="425"/>
        <w:contextualSpacing w:val="0"/>
        <w:rPr>
          <w:rFonts w:cstheme="minorHAnsi"/>
          <w:bCs/>
          <w:sz w:val="24"/>
          <w:szCs w:val="24"/>
        </w:rPr>
      </w:pPr>
      <w:r w:rsidRPr="00C62BFA">
        <w:rPr>
          <w:rFonts w:cstheme="minorHAnsi"/>
          <w:bCs/>
          <w:sz w:val="24"/>
          <w:szCs w:val="24"/>
        </w:rPr>
        <w:t xml:space="preserve">a disclosure made by an officer or employee of an investigative entity in the course of carrying out his or her duties or functions under the relevant legislation, unless the person expressly states in writing that the disclosure </w:t>
      </w:r>
      <w:r w:rsidRPr="00C62BFA">
        <w:rPr>
          <w:rFonts w:cstheme="minorHAnsi"/>
          <w:b/>
          <w:bCs/>
          <w:sz w:val="24"/>
          <w:szCs w:val="24"/>
        </w:rPr>
        <w:t>is a disclosure</w:t>
      </w:r>
      <w:r w:rsidRPr="00C62BFA">
        <w:rPr>
          <w:rFonts w:cstheme="minorHAnsi"/>
          <w:bCs/>
          <w:sz w:val="24"/>
          <w:szCs w:val="24"/>
        </w:rPr>
        <w:t xml:space="preserve"> and the disclosure is otherwise made in accordance with Part 2 of the Act</w:t>
      </w:r>
    </w:p>
    <w:p w14:paraId="088A72D8" w14:textId="19BCD73D" w:rsidR="00BD3FB6" w:rsidRPr="00BE79E9" w:rsidRDefault="00BD3FB6" w:rsidP="00273EC1">
      <w:pPr>
        <w:pStyle w:val="ListParagraph"/>
        <w:numPr>
          <w:ilvl w:val="0"/>
          <w:numId w:val="13"/>
        </w:numPr>
        <w:autoSpaceDE w:val="0"/>
        <w:autoSpaceDN w:val="0"/>
        <w:adjustRightInd w:val="0"/>
        <w:ind w:left="1985" w:hanging="425"/>
        <w:rPr>
          <w:rFonts w:cstheme="minorHAnsi"/>
          <w:bCs/>
          <w:sz w:val="24"/>
          <w:szCs w:val="24"/>
        </w:rPr>
      </w:pPr>
      <w:r w:rsidRPr="00BE79E9">
        <w:rPr>
          <w:rFonts w:cstheme="minorHAnsi"/>
          <w:bCs/>
          <w:sz w:val="24"/>
          <w:szCs w:val="24"/>
        </w:rPr>
        <w:t>If it is a misdirected disclosure Council may notify the disclosure to the appropriate entity for assessment</w:t>
      </w:r>
    </w:p>
    <w:p w14:paraId="42648C0E" w14:textId="7C99FBEC" w:rsidR="00BD3FB6" w:rsidRPr="00BE79E9" w:rsidRDefault="00BD3FB6" w:rsidP="00273EC1">
      <w:pPr>
        <w:pStyle w:val="ListParagraph"/>
        <w:numPr>
          <w:ilvl w:val="0"/>
          <w:numId w:val="13"/>
        </w:numPr>
        <w:autoSpaceDE w:val="0"/>
        <w:autoSpaceDN w:val="0"/>
        <w:adjustRightInd w:val="0"/>
        <w:ind w:left="1985" w:hanging="425"/>
        <w:rPr>
          <w:rFonts w:cstheme="minorHAnsi"/>
          <w:bCs/>
          <w:sz w:val="24"/>
          <w:szCs w:val="24"/>
        </w:rPr>
      </w:pPr>
      <w:r w:rsidRPr="00BE79E9">
        <w:rPr>
          <w:rFonts w:cstheme="minorHAnsi"/>
          <w:bCs/>
          <w:sz w:val="24"/>
          <w:szCs w:val="24"/>
        </w:rPr>
        <w:t>If Council receives any disclosure which does not meet the requirements of Part 2 of the Act or the prescribed procedures in the Regulations, Council will always consider whether it would be appropriate to inform the discloser how to make the disclosure in a way that would comply with the requirements of the Act and the Regulations. This is to ensure that persons are properly afforded the opportunity to receive any appropriate protections available to them under the Act</w:t>
      </w:r>
    </w:p>
    <w:p w14:paraId="265DC8C8" w14:textId="77777777" w:rsidR="00BD3FB6" w:rsidRPr="00BE79E9" w:rsidRDefault="00BD3FB6" w:rsidP="00273EC1">
      <w:pPr>
        <w:pStyle w:val="ListParagraph"/>
        <w:numPr>
          <w:ilvl w:val="0"/>
          <w:numId w:val="13"/>
        </w:numPr>
        <w:autoSpaceDE w:val="0"/>
        <w:autoSpaceDN w:val="0"/>
        <w:adjustRightInd w:val="0"/>
        <w:ind w:left="1985" w:hanging="425"/>
        <w:rPr>
          <w:rFonts w:cstheme="minorHAnsi"/>
          <w:bCs/>
          <w:sz w:val="24"/>
          <w:szCs w:val="24"/>
        </w:rPr>
      </w:pPr>
      <w:r w:rsidRPr="00BE79E9">
        <w:rPr>
          <w:rFonts w:cstheme="minorHAnsi"/>
          <w:bCs/>
          <w:sz w:val="24"/>
          <w:szCs w:val="24"/>
        </w:rPr>
        <w:t>In addition, Council is required to consider whether a disclosure that does not meet the requirements of the Act and the Regulations should be treated as a complaint, notification or referral to Council in accordance with any other laws or internal policies and procedures.</w:t>
      </w:r>
    </w:p>
    <w:p w14:paraId="76EC765F" w14:textId="3DBF85B1" w:rsidR="00BD3FB6" w:rsidRPr="00C43DB3" w:rsidRDefault="00C43DB3" w:rsidP="00572E65">
      <w:pPr>
        <w:pStyle w:val="Heading2"/>
      </w:pPr>
      <w:bookmarkStart w:id="18" w:name="_Toc26876376"/>
      <w:r>
        <w:tab/>
      </w:r>
      <w:bookmarkStart w:id="19" w:name="_Toc41484408"/>
      <w:r w:rsidR="00BD3FB6" w:rsidRPr="00C43DB3">
        <w:t>4.</w:t>
      </w:r>
      <w:r w:rsidR="00BE79E9" w:rsidRPr="00C43DB3">
        <w:t>3</w:t>
      </w:r>
      <w:r w:rsidR="00BD3FB6" w:rsidRPr="00C43DB3">
        <w:tab/>
        <w:t>How can a disclosure be made?</w:t>
      </w:r>
      <w:bookmarkEnd w:id="18"/>
      <w:bookmarkEnd w:id="19"/>
    </w:p>
    <w:p w14:paraId="688612EB" w14:textId="41145C69" w:rsidR="00BD3FB6" w:rsidRPr="00E35092" w:rsidRDefault="00C43DB3" w:rsidP="00572E65">
      <w:pPr>
        <w:pStyle w:val="Heading3"/>
      </w:pPr>
      <w:r w:rsidRPr="00C43DB3">
        <w:tab/>
      </w:r>
      <w:r w:rsidRPr="00C43DB3">
        <w:tab/>
      </w:r>
      <w:r w:rsidR="004074B9">
        <w:tab/>
      </w:r>
      <w:bookmarkStart w:id="20" w:name="_Toc41484409"/>
      <w:r w:rsidR="00BD3FB6" w:rsidRPr="00E35092">
        <w:t>4.</w:t>
      </w:r>
      <w:r w:rsidR="00BE79E9" w:rsidRPr="00E35092">
        <w:t>3</w:t>
      </w:r>
      <w:r w:rsidR="00BD3FB6" w:rsidRPr="00E35092">
        <w:t>.1</w:t>
      </w:r>
      <w:r w:rsidR="00BD3FB6" w:rsidRPr="00E35092">
        <w:tab/>
      </w:r>
      <w:r w:rsidR="0023761C">
        <w:t>In</w:t>
      </w:r>
      <w:r w:rsidR="00BD3FB6" w:rsidRPr="00E35092">
        <w:t xml:space="preserve"> accordance with Part 2 of the</w:t>
      </w:r>
      <w:r w:rsidR="00E35092">
        <w:t xml:space="preserve"> </w:t>
      </w:r>
      <w:r w:rsidR="00BD3FB6" w:rsidRPr="00E35092">
        <w:t>Act</w:t>
      </w:r>
      <w:bookmarkEnd w:id="20"/>
    </w:p>
    <w:p w14:paraId="7A90BDAD" w14:textId="77777777" w:rsidR="00BD3FB6" w:rsidRPr="00C62BFA" w:rsidRDefault="00BD3FB6" w:rsidP="00183ACC">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A disclosure is to be made in accordance with Part 2 of the Act.</w:t>
      </w:r>
    </w:p>
    <w:p w14:paraId="1DC97CCD" w14:textId="77777777" w:rsidR="00BD3FB6" w:rsidRPr="00C62BFA" w:rsidRDefault="00BD3FB6" w:rsidP="00183ACC">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Part 2 of the Act permits disclosures to be made anonymously, orally or in writing, and need not necessarily identify the person or organisation complained about.</w:t>
      </w:r>
    </w:p>
    <w:p w14:paraId="16EA50AC" w14:textId="765AF6EF" w:rsidR="00BD3FB6" w:rsidRPr="00C62BFA" w:rsidRDefault="00C43DB3" w:rsidP="00183ACC">
      <w:pPr>
        <w:pStyle w:val="ListParagraph"/>
        <w:autoSpaceDE w:val="0"/>
        <w:autoSpaceDN w:val="0"/>
        <w:adjustRightInd w:val="0"/>
        <w:spacing w:after="120" w:line="240" w:lineRule="auto"/>
        <w:ind w:left="2160"/>
        <w:contextualSpacing w:val="0"/>
        <w:rPr>
          <w:rFonts w:cstheme="minorHAnsi"/>
          <w:bCs/>
          <w:sz w:val="24"/>
          <w:szCs w:val="24"/>
        </w:rPr>
      </w:pPr>
      <w:r>
        <w:rPr>
          <w:rFonts w:cstheme="minorHAnsi"/>
          <w:bCs/>
          <w:sz w:val="24"/>
          <w:szCs w:val="24"/>
        </w:rPr>
        <w:t>A</w:t>
      </w:r>
      <w:r w:rsidR="00BD3FB6" w:rsidRPr="00C62BFA">
        <w:rPr>
          <w:rFonts w:cstheme="minorHAnsi"/>
          <w:bCs/>
          <w:sz w:val="24"/>
          <w:szCs w:val="24"/>
        </w:rPr>
        <w:t>n oral disclosure may be made:</w:t>
      </w:r>
    </w:p>
    <w:p w14:paraId="3625914E" w14:textId="227EDB79" w:rsidR="00BD3FB6" w:rsidRPr="00C62BFA" w:rsidRDefault="00BD3FB6" w:rsidP="00273EC1">
      <w:pPr>
        <w:pStyle w:val="ListParagraph"/>
        <w:numPr>
          <w:ilvl w:val="0"/>
          <w:numId w:val="72"/>
        </w:numPr>
        <w:autoSpaceDE w:val="0"/>
        <w:autoSpaceDN w:val="0"/>
        <w:adjustRightInd w:val="0"/>
        <w:spacing w:after="120" w:line="240" w:lineRule="auto"/>
        <w:ind w:left="2520"/>
        <w:contextualSpacing w:val="0"/>
        <w:rPr>
          <w:rFonts w:cstheme="minorHAnsi"/>
          <w:bCs/>
          <w:sz w:val="24"/>
          <w:szCs w:val="24"/>
        </w:rPr>
      </w:pPr>
      <w:r w:rsidRPr="00C62BFA">
        <w:rPr>
          <w:rFonts w:cstheme="minorHAnsi"/>
          <w:bCs/>
          <w:sz w:val="24"/>
          <w:szCs w:val="24"/>
        </w:rPr>
        <w:t>in person</w:t>
      </w:r>
    </w:p>
    <w:p w14:paraId="5A44275D" w14:textId="77B669F9" w:rsidR="00BD3FB6" w:rsidRPr="00C62BFA" w:rsidRDefault="00BD3FB6" w:rsidP="00273EC1">
      <w:pPr>
        <w:pStyle w:val="ListParagraph"/>
        <w:numPr>
          <w:ilvl w:val="0"/>
          <w:numId w:val="72"/>
        </w:numPr>
        <w:autoSpaceDE w:val="0"/>
        <w:autoSpaceDN w:val="0"/>
        <w:adjustRightInd w:val="0"/>
        <w:spacing w:after="120" w:line="240" w:lineRule="auto"/>
        <w:ind w:left="2520"/>
        <w:contextualSpacing w:val="0"/>
        <w:rPr>
          <w:rFonts w:cstheme="minorHAnsi"/>
          <w:bCs/>
          <w:sz w:val="24"/>
          <w:szCs w:val="24"/>
        </w:rPr>
      </w:pPr>
      <w:r w:rsidRPr="00C62BFA">
        <w:rPr>
          <w:rFonts w:cstheme="minorHAnsi"/>
          <w:bCs/>
          <w:sz w:val="24"/>
          <w:szCs w:val="24"/>
        </w:rPr>
        <w:t>by telephone</w:t>
      </w:r>
    </w:p>
    <w:p w14:paraId="39A9D147" w14:textId="632415D9" w:rsidR="00BD3FB6" w:rsidRPr="00C62BFA" w:rsidRDefault="00BD3FB6" w:rsidP="00273EC1">
      <w:pPr>
        <w:pStyle w:val="ListParagraph"/>
        <w:numPr>
          <w:ilvl w:val="0"/>
          <w:numId w:val="72"/>
        </w:numPr>
        <w:autoSpaceDE w:val="0"/>
        <w:autoSpaceDN w:val="0"/>
        <w:adjustRightInd w:val="0"/>
        <w:spacing w:after="120" w:line="240" w:lineRule="auto"/>
        <w:ind w:left="2520"/>
        <w:contextualSpacing w:val="0"/>
        <w:rPr>
          <w:rFonts w:cstheme="minorHAnsi"/>
          <w:bCs/>
          <w:sz w:val="24"/>
          <w:szCs w:val="24"/>
        </w:rPr>
      </w:pPr>
      <w:r w:rsidRPr="00C62BFA">
        <w:rPr>
          <w:rFonts w:cstheme="minorHAnsi"/>
          <w:bCs/>
          <w:sz w:val="24"/>
          <w:szCs w:val="24"/>
        </w:rPr>
        <w:t>by any other form of non-written electronic communication.</w:t>
      </w:r>
    </w:p>
    <w:p w14:paraId="42CE5CB2" w14:textId="5B681D7B" w:rsidR="00BD3FB6" w:rsidRDefault="00BD3FB6" w:rsidP="00183ACC">
      <w:pPr>
        <w:autoSpaceDE w:val="0"/>
        <w:autoSpaceDN w:val="0"/>
        <w:adjustRightInd w:val="0"/>
        <w:ind w:left="2160"/>
        <w:rPr>
          <w:rFonts w:asciiTheme="minorHAnsi" w:hAnsiTheme="minorHAnsi" w:cstheme="minorHAnsi"/>
          <w:bCs/>
        </w:rPr>
      </w:pPr>
      <w:r w:rsidRPr="00C43DB3">
        <w:rPr>
          <w:rFonts w:asciiTheme="minorHAnsi" w:hAnsiTheme="minorHAnsi" w:cstheme="minorHAnsi"/>
          <w:bCs/>
        </w:rPr>
        <w:t>A written disclosure to the IBAC and the Ombudsman can be made via an online form available at each of their respective websites:</w:t>
      </w:r>
    </w:p>
    <w:p w14:paraId="36E5DB3E" w14:textId="771088D0" w:rsidR="00C43DB3" w:rsidRPr="00E35092" w:rsidRDefault="00572E65" w:rsidP="00183ACC">
      <w:pPr>
        <w:autoSpaceDE w:val="0"/>
        <w:autoSpaceDN w:val="0"/>
        <w:adjustRightInd w:val="0"/>
        <w:ind w:left="2160"/>
        <w:rPr>
          <w:rFonts w:asciiTheme="minorHAnsi" w:hAnsiTheme="minorHAnsi" w:cstheme="minorHAnsi"/>
          <w:bCs/>
          <w:color w:val="4F81BD" w:themeColor="accent1"/>
        </w:rPr>
      </w:pPr>
      <w:hyperlink r:id="rId12" w:history="1">
        <w:r w:rsidR="00C43DB3" w:rsidRPr="00E35092">
          <w:rPr>
            <w:rStyle w:val="Hyperlink"/>
            <w:rFonts w:asciiTheme="minorHAnsi" w:hAnsiTheme="minorHAnsi" w:cstheme="minorHAnsi"/>
            <w:bCs/>
            <w:color w:val="4F81BD" w:themeColor="accent1"/>
          </w:rPr>
          <w:t>Online Complaints Form – IBAC</w:t>
        </w:r>
      </w:hyperlink>
    </w:p>
    <w:p w14:paraId="78C9995A" w14:textId="756A4B17" w:rsidR="00C43DB3" w:rsidRPr="00E35092" w:rsidRDefault="00572E65" w:rsidP="00183ACC">
      <w:pPr>
        <w:autoSpaceDE w:val="0"/>
        <w:autoSpaceDN w:val="0"/>
        <w:adjustRightInd w:val="0"/>
        <w:ind w:left="2160"/>
        <w:rPr>
          <w:rFonts w:asciiTheme="minorHAnsi" w:hAnsiTheme="minorHAnsi" w:cstheme="minorHAnsi"/>
          <w:bCs/>
          <w:color w:val="4F81BD" w:themeColor="accent1"/>
        </w:rPr>
      </w:pPr>
      <w:hyperlink r:id="rId13" w:history="1">
        <w:r w:rsidR="00C43DB3" w:rsidRPr="00E35092">
          <w:rPr>
            <w:rStyle w:val="Hyperlink"/>
            <w:rFonts w:asciiTheme="minorHAnsi" w:hAnsiTheme="minorHAnsi" w:cstheme="minorHAnsi"/>
            <w:bCs/>
            <w:color w:val="4F81BD" w:themeColor="accent1"/>
          </w:rPr>
          <w:t>Online Complaints Form – Victorian Ombudsman</w:t>
        </w:r>
      </w:hyperlink>
    </w:p>
    <w:p w14:paraId="7D979B0C" w14:textId="6BF238E8" w:rsidR="00BD3FB6" w:rsidRPr="00C62BFA" w:rsidRDefault="00BD3FB6" w:rsidP="00183ACC">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 xml:space="preserve">Disclosures </w:t>
      </w:r>
      <w:r w:rsidRPr="00C62BFA">
        <w:rPr>
          <w:rFonts w:asciiTheme="minorHAnsi" w:hAnsiTheme="minorHAnsi" w:cstheme="minorHAnsi"/>
          <w:b/>
          <w:bCs/>
        </w:rPr>
        <w:t>cannot</w:t>
      </w:r>
      <w:r w:rsidRPr="00C62BFA">
        <w:rPr>
          <w:rFonts w:asciiTheme="minorHAnsi" w:hAnsiTheme="minorHAnsi" w:cstheme="minorHAnsi"/>
          <w:bCs/>
        </w:rPr>
        <w:t xml:space="preserve"> be made by fax.</w:t>
      </w:r>
    </w:p>
    <w:p w14:paraId="3C242753" w14:textId="77777777" w:rsidR="00BD3FB6" w:rsidRPr="00C62BFA" w:rsidRDefault="00BD3FB6" w:rsidP="00183ACC">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A disclosure made by email from an address from which the identity of the discloser cannot be ascertained will be treated as an anonymous disclosure.</w:t>
      </w:r>
    </w:p>
    <w:p w14:paraId="520580AE" w14:textId="77777777" w:rsidR="00BD3FB6" w:rsidRPr="00C62BFA" w:rsidRDefault="00BD3FB6" w:rsidP="00183ACC">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 xml:space="preserve">An oral disclosure </w:t>
      </w:r>
      <w:r w:rsidRPr="00C62BFA">
        <w:rPr>
          <w:rFonts w:asciiTheme="minorHAnsi" w:hAnsiTheme="minorHAnsi" w:cstheme="minorHAnsi"/>
          <w:b/>
          <w:bCs/>
        </w:rPr>
        <w:t>must</w:t>
      </w:r>
      <w:r w:rsidRPr="00C62BFA">
        <w:rPr>
          <w:rFonts w:asciiTheme="minorHAnsi" w:hAnsiTheme="minorHAnsi" w:cstheme="minorHAnsi"/>
          <w:bCs/>
        </w:rPr>
        <w:t xml:space="preserve"> be made in private. For an oral disclosure, this means the discloser must reasonably believe that only the following people are present or able to listen to the conversation:</w:t>
      </w:r>
    </w:p>
    <w:p w14:paraId="382671C5" w14:textId="5C683AEB" w:rsidR="00BD3FB6" w:rsidRPr="00C62BFA" w:rsidRDefault="00BD3FB6" w:rsidP="00273EC1">
      <w:pPr>
        <w:pStyle w:val="ListParagraph"/>
        <w:numPr>
          <w:ilvl w:val="0"/>
          <w:numId w:val="15"/>
        </w:numPr>
        <w:autoSpaceDE w:val="0"/>
        <w:autoSpaceDN w:val="0"/>
        <w:adjustRightInd w:val="0"/>
        <w:spacing w:after="120" w:line="240" w:lineRule="auto"/>
        <w:ind w:left="2520"/>
        <w:contextualSpacing w:val="0"/>
        <w:rPr>
          <w:rFonts w:cstheme="minorHAnsi"/>
          <w:bCs/>
          <w:sz w:val="24"/>
          <w:szCs w:val="24"/>
        </w:rPr>
      </w:pPr>
      <w:r w:rsidRPr="00C62BFA">
        <w:rPr>
          <w:rFonts w:cstheme="minorHAnsi"/>
          <w:bCs/>
          <w:sz w:val="24"/>
          <w:szCs w:val="24"/>
        </w:rPr>
        <w:t>the discloser him or herself (including any other individuals making a joint disclosure at the same time)</w:t>
      </w:r>
    </w:p>
    <w:p w14:paraId="35E7753F" w14:textId="291B46CE" w:rsidR="00BD3FB6" w:rsidRPr="00C62BFA" w:rsidRDefault="00BD3FB6" w:rsidP="00273EC1">
      <w:pPr>
        <w:pStyle w:val="ListParagraph"/>
        <w:numPr>
          <w:ilvl w:val="0"/>
          <w:numId w:val="15"/>
        </w:numPr>
        <w:autoSpaceDE w:val="0"/>
        <w:autoSpaceDN w:val="0"/>
        <w:adjustRightInd w:val="0"/>
        <w:spacing w:after="120" w:line="240" w:lineRule="auto"/>
        <w:ind w:left="2520"/>
        <w:contextualSpacing w:val="0"/>
        <w:rPr>
          <w:rFonts w:cstheme="minorHAnsi"/>
          <w:bCs/>
          <w:sz w:val="24"/>
          <w:szCs w:val="24"/>
        </w:rPr>
      </w:pPr>
      <w:r w:rsidRPr="00C62BFA">
        <w:rPr>
          <w:rFonts w:cstheme="minorHAnsi"/>
          <w:bCs/>
          <w:sz w:val="24"/>
          <w:szCs w:val="24"/>
        </w:rPr>
        <w:t>any lawyer representing the discloser</w:t>
      </w:r>
    </w:p>
    <w:p w14:paraId="0B89D432" w14:textId="07ED334E" w:rsidR="00BD3FB6" w:rsidRDefault="00BD3FB6" w:rsidP="00273EC1">
      <w:pPr>
        <w:pStyle w:val="ListParagraph"/>
        <w:numPr>
          <w:ilvl w:val="0"/>
          <w:numId w:val="16"/>
        </w:numPr>
        <w:autoSpaceDE w:val="0"/>
        <w:autoSpaceDN w:val="0"/>
        <w:adjustRightInd w:val="0"/>
        <w:spacing w:after="120" w:line="240" w:lineRule="auto"/>
        <w:ind w:left="2520"/>
        <w:contextualSpacing w:val="0"/>
        <w:rPr>
          <w:rFonts w:cstheme="minorHAnsi"/>
          <w:bCs/>
          <w:sz w:val="24"/>
          <w:szCs w:val="24"/>
        </w:rPr>
      </w:pPr>
      <w:r w:rsidRPr="00C62BFA">
        <w:rPr>
          <w:rFonts w:cstheme="minorHAnsi"/>
          <w:bCs/>
          <w:sz w:val="24"/>
          <w:szCs w:val="24"/>
        </w:rPr>
        <w:t>one or more people to whom a disclosure is permitted to be made under the Act or the Regulations.</w:t>
      </w:r>
    </w:p>
    <w:p w14:paraId="31D5F1EE" w14:textId="77777777" w:rsidR="000F5A5C" w:rsidRPr="00C62BFA" w:rsidRDefault="000F5A5C" w:rsidP="000F5A5C">
      <w:pPr>
        <w:pStyle w:val="ListParagraph"/>
        <w:autoSpaceDE w:val="0"/>
        <w:autoSpaceDN w:val="0"/>
        <w:adjustRightInd w:val="0"/>
        <w:spacing w:after="120" w:line="240" w:lineRule="auto"/>
        <w:ind w:left="2520"/>
        <w:contextualSpacing w:val="0"/>
        <w:rPr>
          <w:rFonts w:cstheme="minorHAnsi"/>
          <w:bCs/>
          <w:sz w:val="24"/>
          <w:szCs w:val="24"/>
        </w:rPr>
      </w:pPr>
    </w:p>
    <w:p w14:paraId="419E41A1" w14:textId="5139231B" w:rsidR="00BD3FB6" w:rsidRPr="00976C35" w:rsidRDefault="00976C35" w:rsidP="00572E65">
      <w:pPr>
        <w:pStyle w:val="Heading3"/>
      </w:pPr>
      <w:r>
        <w:tab/>
      </w:r>
      <w:r w:rsidR="00E35092">
        <w:tab/>
      </w:r>
      <w:r w:rsidR="004074B9">
        <w:tab/>
      </w:r>
      <w:bookmarkStart w:id="21" w:name="_Toc41484410"/>
      <w:r w:rsidR="00BD3FB6" w:rsidRPr="00976C35">
        <w:t>4.</w:t>
      </w:r>
      <w:r w:rsidRPr="00976C35">
        <w:t>3.2</w:t>
      </w:r>
      <w:r w:rsidR="00BD3FB6" w:rsidRPr="00976C35">
        <w:tab/>
      </w:r>
      <w:r w:rsidR="0023761C">
        <w:t>Made</w:t>
      </w:r>
      <w:r w:rsidR="00BD3FB6" w:rsidRPr="00976C35">
        <w:t xml:space="preserve"> to a body authorised to receive it</w:t>
      </w:r>
      <w:bookmarkEnd w:id="21"/>
    </w:p>
    <w:p w14:paraId="6F48918E" w14:textId="77777777" w:rsidR="00BD3FB6" w:rsidRPr="00C62BFA" w:rsidRDefault="00BD3FB6" w:rsidP="000F5A5C">
      <w:pPr>
        <w:autoSpaceDE w:val="0"/>
        <w:autoSpaceDN w:val="0"/>
        <w:adjustRightInd w:val="0"/>
        <w:ind w:left="2160" w:right="-142"/>
        <w:rPr>
          <w:rFonts w:asciiTheme="minorHAnsi" w:hAnsiTheme="minorHAnsi" w:cstheme="minorHAnsi"/>
          <w:bCs/>
        </w:rPr>
      </w:pPr>
      <w:r w:rsidRPr="00C62BFA">
        <w:rPr>
          <w:rFonts w:asciiTheme="minorHAnsi" w:hAnsiTheme="minorHAnsi" w:cstheme="minorHAnsi"/>
          <w:bCs/>
        </w:rPr>
        <w:t xml:space="preserve">One of the requirements in Part 2 of the Act is that the disclosure has been made to a body authorised under the Act to receive the disclosure. </w:t>
      </w:r>
    </w:p>
    <w:p w14:paraId="4E04ED25" w14:textId="77777777" w:rsidR="00BD3FB6" w:rsidRPr="00651679" w:rsidRDefault="00BD3FB6" w:rsidP="000F5A5C">
      <w:pPr>
        <w:autoSpaceDE w:val="0"/>
        <w:autoSpaceDN w:val="0"/>
        <w:adjustRightInd w:val="0"/>
        <w:ind w:left="2160" w:right="-142"/>
        <w:rPr>
          <w:rFonts w:asciiTheme="minorHAnsi" w:hAnsiTheme="minorHAnsi" w:cstheme="minorHAnsi"/>
          <w:bCs/>
          <w:color w:val="4F81BD" w:themeColor="accent1"/>
        </w:rPr>
      </w:pPr>
      <w:r w:rsidRPr="00651679">
        <w:rPr>
          <w:rFonts w:asciiTheme="minorHAnsi" w:hAnsiTheme="minorHAnsi" w:cstheme="minorHAnsi"/>
          <w:bCs/>
          <w:color w:val="4F81BD" w:themeColor="accent1"/>
        </w:rPr>
        <w:t>Council can deal with disclosures, which concern Council, its officers and employees.</w:t>
      </w:r>
    </w:p>
    <w:p w14:paraId="2E0A8852" w14:textId="77777777" w:rsidR="00BD3FB6" w:rsidRPr="00C62BFA" w:rsidRDefault="00BD3FB6" w:rsidP="000F5A5C">
      <w:pPr>
        <w:autoSpaceDE w:val="0"/>
        <w:autoSpaceDN w:val="0"/>
        <w:adjustRightInd w:val="0"/>
        <w:ind w:left="2160" w:right="-142"/>
        <w:rPr>
          <w:rFonts w:asciiTheme="minorHAnsi" w:hAnsiTheme="minorHAnsi" w:cstheme="minorHAnsi"/>
          <w:bCs/>
        </w:rPr>
      </w:pPr>
      <w:r w:rsidRPr="00C62BFA">
        <w:rPr>
          <w:rFonts w:asciiTheme="minorHAnsi" w:hAnsiTheme="minorHAnsi" w:cstheme="minorHAnsi"/>
          <w:bCs/>
        </w:rPr>
        <w:t xml:space="preserve">Council can notify the IBAC with a misdirected disclosure for assessment where Council receives a disclosure made to Council as a body that is ordinarily able to receive public interest disclosures; the discloser honestly believed that Council was the appropriate receiving body and Council considers the disclosure relates to improper conduct or detrimental action by a public body or public officer. (Only a public interest disclosure that relates to a Member of Parliament cannot be treated as a misdirected disclosure). </w:t>
      </w:r>
    </w:p>
    <w:p w14:paraId="651C907F" w14:textId="77777777" w:rsidR="00BD3FB6" w:rsidRPr="00651679" w:rsidRDefault="00BD3FB6" w:rsidP="000F5A5C">
      <w:pPr>
        <w:autoSpaceDE w:val="0"/>
        <w:autoSpaceDN w:val="0"/>
        <w:adjustRightInd w:val="0"/>
        <w:ind w:left="2160" w:right="-142"/>
        <w:rPr>
          <w:rFonts w:asciiTheme="minorHAnsi" w:hAnsiTheme="minorHAnsi" w:cstheme="minorHAnsi"/>
          <w:bCs/>
          <w:color w:val="4F81BD" w:themeColor="accent1"/>
        </w:rPr>
      </w:pPr>
      <w:r w:rsidRPr="00651679">
        <w:rPr>
          <w:rFonts w:asciiTheme="minorHAnsi" w:hAnsiTheme="minorHAnsi" w:cstheme="minorHAnsi"/>
          <w:bCs/>
          <w:color w:val="4F81BD" w:themeColor="accent1"/>
        </w:rPr>
        <w:t xml:space="preserve">Disclosures about improper conduct or detrimental action by Council’s Councillors </w:t>
      </w:r>
      <w:r w:rsidRPr="00651679">
        <w:rPr>
          <w:rFonts w:asciiTheme="minorHAnsi" w:hAnsiTheme="minorHAnsi" w:cstheme="minorHAnsi"/>
          <w:b/>
          <w:bCs/>
          <w:i/>
          <w:color w:val="4F81BD" w:themeColor="accent1"/>
        </w:rPr>
        <w:t>must</w:t>
      </w:r>
      <w:r w:rsidRPr="00651679">
        <w:rPr>
          <w:rFonts w:asciiTheme="minorHAnsi" w:hAnsiTheme="minorHAnsi" w:cstheme="minorHAnsi"/>
          <w:bCs/>
          <w:color w:val="4F81BD" w:themeColor="accent1"/>
        </w:rPr>
        <w:t xml:space="preserve"> be made to the IBAC or to the Ombudsman. Those disclosures may not be made to Council.</w:t>
      </w:r>
    </w:p>
    <w:p w14:paraId="13E048C2" w14:textId="77777777" w:rsidR="00BD3FB6" w:rsidRPr="00C62BFA" w:rsidRDefault="00BD3FB6" w:rsidP="000F5A5C">
      <w:pPr>
        <w:autoSpaceDE w:val="0"/>
        <w:autoSpaceDN w:val="0"/>
        <w:adjustRightInd w:val="0"/>
        <w:ind w:left="2160" w:right="-142"/>
        <w:rPr>
          <w:rFonts w:asciiTheme="minorHAnsi" w:hAnsiTheme="minorHAnsi" w:cstheme="minorHAnsi"/>
          <w:bCs/>
        </w:rPr>
      </w:pPr>
      <w:r w:rsidRPr="00C62BFA">
        <w:rPr>
          <w:rFonts w:asciiTheme="minorHAnsi" w:hAnsiTheme="minorHAnsi" w:cstheme="minorHAnsi"/>
          <w:bCs/>
        </w:rPr>
        <w:t>Disclosures about improper conduct or detrimental action by Council or its officers or employees may be made to Council or one of 3 external authorities:</w:t>
      </w:r>
    </w:p>
    <w:p w14:paraId="1E53EE2E" w14:textId="08DC7A65" w:rsidR="00BD3FB6" w:rsidRPr="00C62BFA" w:rsidRDefault="00BD3FB6" w:rsidP="00273EC1">
      <w:pPr>
        <w:numPr>
          <w:ilvl w:val="0"/>
          <w:numId w:val="17"/>
        </w:numPr>
        <w:autoSpaceDE w:val="0"/>
        <w:autoSpaceDN w:val="0"/>
        <w:adjustRightInd w:val="0"/>
        <w:spacing w:before="0"/>
        <w:ind w:right="-142"/>
        <w:rPr>
          <w:rFonts w:asciiTheme="minorHAnsi" w:hAnsiTheme="minorHAnsi" w:cstheme="minorHAnsi"/>
          <w:bCs/>
        </w:rPr>
      </w:pPr>
      <w:r w:rsidRPr="00C62BFA">
        <w:rPr>
          <w:rFonts w:asciiTheme="minorHAnsi" w:hAnsiTheme="minorHAnsi" w:cstheme="minorHAnsi"/>
          <w:bCs/>
        </w:rPr>
        <w:t>the IBAC</w:t>
      </w:r>
    </w:p>
    <w:p w14:paraId="14E51AED" w14:textId="0D501969" w:rsidR="00BD3FB6" w:rsidRPr="00C62BFA" w:rsidRDefault="00BD3FB6" w:rsidP="00273EC1">
      <w:pPr>
        <w:numPr>
          <w:ilvl w:val="0"/>
          <w:numId w:val="17"/>
        </w:numPr>
        <w:autoSpaceDE w:val="0"/>
        <w:autoSpaceDN w:val="0"/>
        <w:adjustRightInd w:val="0"/>
        <w:spacing w:before="0"/>
        <w:ind w:left="2541" w:right="0" w:hanging="405"/>
        <w:rPr>
          <w:rFonts w:asciiTheme="minorHAnsi" w:hAnsiTheme="minorHAnsi" w:cstheme="minorHAnsi"/>
          <w:bCs/>
        </w:rPr>
      </w:pPr>
      <w:r w:rsidRPr="00C62BFA">
        <w:rPr>
          <w:rFonts w:asciiTheme="minorHAnsi" w:hAnsiTheme="minorHAnsi" w:cstheme="minorHAnsi"/>
          <w:bCs/>
        </w:rPr>
        <w:t>the Ombudsman in relation to limited types of disclosures</w:t>
      </w:r>
    </w:p>
    <w:p w14:paraId="3446C320" w14:textId="0174B70E" w:rsidR="00BD3FB6" w:rsidRPr="00C62BFA" w:rsidRDefault="00BD3FB6" w:rsidP="00273EC1">
      <w:pPr>
        <w:numPr>
          <w:ilvl w:val="0"/>
          <w:numId w:val="17"/>
        </w:numPr>
        <w:autoSpaceDE w:val="0"/>
        <w:autoSpaceDN w:val="0"/>
        <w:adjustRightInd w:val="0"/>
        <w:spacing w:before="0"/>
        <w:ind w:left="2541" w:right="0" w:hanging="405"/>
        <w:rPr>
          <w:rFonts w:asciiTheme="minorHAnsi" w:hAnsiTheme="minorHAnsi" w:cstheme="minorHAnsi"/>
          <w:bCs/>
        </w:rPr>
      </w:pPr>
      <w:r w:rsidRPr="00C62BFA">
        <w:rPr>
          <w:rFonts w:asciiTheme="minorHAnsi" w:hAnsiTheme="minorHAnsi" w:cstheme="minorHAnsi"/>
          <w:bCs/>
        </w:rPr>
        <w:t>the V</w:t>
      </w:r>
      <w:r w:rsidR="00976C35">
        <w:rPr>
          <w:rFonts w:asciiTheme="minorHAnsi" w:hAnsiTheme="minorHAnsi" w:cstheme="minorHAnsi"/>
          <w:bCs/>
        </w:rPr>
        <w:t>ictorian Inspectorate</w:t>
      </w:r>
      <w:r w:rsidRPr="00C62BFA">
        <w:rPr>
          <w:rFonts w:asciiTheme="minorHAnsi" w:hAnsiTheme="minorHAnsi" w:cstheme="minorHAnsi"/>
          <w:bCs/>
        </w:rPr>
        <w:t xml:space="preserve"> in relation to limited types of disclosures</w:t>
      </w:r>
      <w:r w:rsidR="00976C35">
        <w:rPr>
          <w:rFonts w:asciiTheme="minorHAnsi" w:hAnsiTheme="minorHAnsi" w:cstheme="minorHAnsi"/>
          <w:bCs/>
        </w:rPr>
        <w:t>.</w:t>
      </w:r>
    </w:p>
    <w:p w14:paraId="19B871FA" w14:textId="77777777" w:rsidR="00BD3FB6" w:rsidRPr="00C62BFA" w:rsidRDefault="00BD3FB6" w:rsidP="000F5A5C">
      <w:pPr>
        <w:autoSpaceDE w:val="0"/>
        <w:autoSpaceDN w:val="0"/>
        <w:adjustRightInd w:val="0"/>
        <w:ind w:left="2136"/>
        <w:rPr>
          <w:rFonts w:asciiTheme="minorHAnsi" w:hAnsiTheme="minorHAnsi" w:cstheme="minorHAnsi"/>
          <w:bCs/>
        </w:rPr>
      </w:pPr>
      <w:r w:rsidRPr="00C62BFA">
        <w:rPr>
          <w:rFonts w:asciiTheme="minorHAnsi" w:hAnsiTheme="minorHAnsi" w:cstheme="minorHAnsi"/>
          <w:bCs/>
        </w:rPr>
        <w:t>Although the Act states that disclosures may be made to one of the above 3 external authorities, in most circumstances, disclosures about Council, its officers or employees should be made to Council or to the IBAC.</w:t>
      </w:r>
    </w:p>
    <w:p w14:paraId="53F94502" w14:textId="446D9703" w:rsidR="00BD3FB6" w:rsidRPr="00C62BFA" w:rsidRDefault="00BD3FB6" w:rsidP="000F5A5C">
      <w:pPr>
        <w:autoSpaceDE w:val="0"/>
        <w:autoSpaceDN w:val="0"/>
        <w:adjustRightInd w:val="0"/>
        <w:ind w:left="2136"/>
        <w:rPr>
          <w:rFonts w:asciiTheme="minorHAnsi" w:hAnsiTheme="minorHAnsi" w:cstheme="minorHAnsi"/>
          <w:bCs/>
        </w:rPr>
      </w:pPr>
      <w:r w:rsidRPr="00C62BFA">
        <w:rPr>
          <w:rFonts w:asciiTheme="minorHAnsi" w:hAnsiTheme="minorHAnsi" w:cstheme="minorHAnsi"/>
          <w:bCs/>
        </w:rPr>
        <w:t xml:space="preserve">Different procedures apply to the receiving body as detailed </w:t>
      </w:r>
      <w:r w:rsidR="00976C35">
        <w:rPr>
          <w:rFonts w:asciiTheme="minorHAnsi" w:hAnsiTheme="minorHAnsi" w:cstheme="minorHAnsi"/>
          <w:bCs/>
        </w:rPr>
        <w:t>in sections</w:t>
      </w:r>
      <w:r w:rsidRPr="00C62BFA">
        <w:rPr>
          <w:rFonts w:asciiTheme="minorHAnsi" w:hAnsiTheme="minorHAnsi" w:cstheme="minorHAnsi"/>
          <w:bCs/>
        </w:rPr>
        <w:t xml:space="preserve"> 4.2.3 to 4.2.7 of these procedures.</w:t>
      </w:r>
    </w:p>
    <w:p w14:paraId="1CD9389E" w14:textId="77777777" w:rsidR="00BD3FB6" w:rsidRPr="00C62BFA" w:rsidRDefault="00BD3FB6" w:rsidP="000F5A5C">
      <w:pPr>
        <w:autoSpaceDE w:val="0"/>
        <w:autoSpaceDN w:val="0"/>
        <w:adjustRightInd w:val="0"/>
        <w:ind w:left="2136"/>
        <w:rPr>
          <w:rFonts w:asciiTheme="minorHAnsi" w:hAnsiTheme="minorHAnsi" w:cstheme="minorHAnsi"/>
          <w:bCs/>
        </w:rPr>
      </w:pPr>
      <w:r w:rsidRPr="00C62BFA">
        <w:rPr>
          <w:rFonts w:asciiTheme="minorHAnsi" w:hAnsiTheme="minorHAnsi" w:cstheme="minorHAnsi"/>
          <w:bCs/>
        </w:rPr>
        <w:t>If the disclosure concerns another public body or members, officers or employees of that other public body, Council may be able to classify the disclosure as a misdirected disclosure and notify the IBAC for its assessment.</w:t>
      </w:r>
    </w:p>
    <w:p w14:paraId="6FD56AB8" w14:textId="29AEE027" w:rsidR="00651679" w:rsidRDefault="00BD3FB6" w:rsidP="000F5A5C">
      <w:pPr>
        <w:autoSpaceDE w:val="0"/>
        <w:autoSpaceDN w:val="0"/>
        <w:adjustRightInd w:val="0"/>
        <w:ind w:left="2136"/>
        <w:rPr>
          <w:rFonts w:asciiTheme="minorHAnsi" w:hAnsiTheme="minorHAnsi" w:cstheme="minorHAnsi"/>
          <w:bCs/>
        </w:rPr>
      </w:pPr>
      <w:r w:rsidRPr="00C62BFA">
        <w:rPr>
          <w:rFonts w:asciiTheme="minorHAnsi" w:hAnsiTheme="minorHAnsi" w:cstheme="minorHAnsi"/>
          <w:bCs/>
        </w:rPr>
        <w:t xml:space="preserve">With any disclosure made to Council, Council will take reasonable steps to direct the discloser to the </w:t>
      </w:r>
      <w:r w:rsidR="00A36128">
        <w:rPr>
          <w:rFonts w:asciiTheme="minorHAnsi" w:hAnsiTheme="minorHAnsi" w:cstheme="minorHAnsi"/>
          <w:bCs/>
        </w:rPr>
        <w:t>authority or agency</w:t>
      </w:r>
      <w:r w:rsidRPr="00C62BFA">
        <w:rPr>
          <w:rFonts w:asciiTheme="minorHAnsi" w:hAnsiTheme="minorHAnsi" w:cstheme="minorHAnsi"/>
          <w:bCs/>
        </w:rPr>
        <w:t xml:space="preserve"> that is able to receive a disclosure about that person or body under the Act</w:t>
      </w:r>
      <w:r w:rsidR="00651679">
        <w:rPr>
          <w:rFonts w:asciiTheme="minorHAnsi" w:hAnsiTheme="minorHAnsi" w:cstheme="minorHAnsi"/>
          <w:bCs/>
        </w:rPr>
        <w:t xml:space="preserve">.  </w:t>
      </w:r>
    </w:p>
    <w:p w14:paraId="545DC589" w14:textId="6702C1E5" w:rsidR="00BD3FB6" w:rsidRPr="00C62BFA" w:rsidRDefault="00651679" w:rsidP="000F5A5C">
      <w:pPr>
        <w:autoSpaceDE w:val="0"/>
        <w:autoSpaceDN w:val="0"/>
        <w:adjustRightInd w:val="0"/>
        <w:ind w:left="2136"/>
        <w:rPr>
          <w:rFonts w:asciiTheme="minorHAnsi" w:hAnsiTheme="minorHAnsi" w:cstheme="minorHAnsi"/>
          <w:bCs/>
        </w:rPr>
      </w:pPr>
      <w:r>
        <w:rPr>
          <w:rFonts w:asciiTheme="minorHAnsi" w:hAnsiTheme="minorHAnsi" w:cstheme="minorHAnsi"/>
          <w:bCs/>
        </w:rPr>
        <w:t xml:space="preserve">This </w:t>
      </w:r>
      <w:r w:rsidR="00BD3FB6" w:rsidRPr="00C62BFA">
        <w:rPr>
          <w:rFonts w:asciiTheme="minorHAnsi" w:hAnsiTheme="minorHAnsi" w:cstheme="minorHAnsi"/>
          <w:bCs/>
        </w:rPr>
        <w:t>may not be possible if, for example, the allegation received is made from an anonymous source and the source has not provided any contact details to Council. Where in doubt, a discloser should make their disclosure to the IBAC.</w:t>
      </w:r>
    </w:p>
    <w:p w14:paraId="2C700531" w14:textId="77777777" w:rsidR="00BD3FB6" w:rsidRPr="00C62BFA" w:rsidRDefault="00BD3FB6" w:rsidP="000F5A5C">
      <w:pPr>
        <w:autoSpaceDE w:val="0"/>
        <w:autoSpaceDN w:val="0"/>
        <w:adjustRightInd w:val="0"/>
        <w:ind w:left="2136"/>
        <w:rPr>
          <w:rFonts w:asciiTheme="minorHAnsi" w:hAnsiTheme="minorHAnsi" w:cstheme="minorHAnsi"/>
          <w:bCs/>
        </w:rPr>
      </w:pPr>
      <w:r w:rsidRPr="00C62BFA">
        <w:rPr>
          <w:rFonts w:asciiTheme="minorHAnsi" w:hAnsiTheme="minorHAnsi" w:cstheme="minorHAnsi"/>
          <w:bCs/>
        </w:rPr>
        <w:t>If a person does not wish their allegation or complaint to be treated as a disclosure made under Part 2 of the Act, the person must, at the time of making the disclosure, expressly state in writing that the disclosure is not a disclosure for the purposes of the Act.</w:t>
      </w:r>
    </w:p>
    <w:p w14:paraId="6083FC45" w14:textId="77777777" w:rsidR="00BD3FB6" w:rsidRPr="00C62BFA" w:rsidRDefault="00BD3FB6" w:rsidP="000F5A5C">
      <w:pPr>
        <w:autoSpaceDE w:val="0"/>
        <w:autoSpaceDN w:val="0"/>
        <w:adjustRightInd w:val="0"/>
        <w:ind w:left="2136"/>
        <w:rPr>
          <w:rFonts w:asciiTheme="minorHAnsi" w:hAnsiTheme="minorHAnsi" w:cstheme="minorHAnsi"/>
          <w:bCs/>
        </w:rPr>
      </w:pPr>
      <w:r w:rsidRPr="00C62BFA">
        <w:rPr>
          <w:rFonts w:asciiTheme="minorHAnsi" w:hAnsiTheme="minorHAnsi" w:cstheme="minorHAnsi"/>
          <w:bCs/>
        </w:rPr>
        <w:t>Unless such an express statement has been made, upon receiving a disclosure (whether directly or indirectly), Council’s Public Interest Disclosure Coordinator will determine whether the disclosure has been made in accordance with Part 2 of the Act. Part 2 of the Act and the</w:t>
      </w:r>
      <w:r w:rsidRPr="00C62BFA">
        <w:rPr>
          <w:rFonts w:asciiTheme="minorHAnsi" w:hAnsiTheme="minorHAnsi" w:cstheme="minorHAnsi"/>
          <w:bCs/>
          <w:i/>
        </w:rPr>
        <w:t xml:space="preserve"> </w:t>
      </w:r>
      <w:r w:rsidRPr="00C62BFA">
        <w:rPr>
          <w:rFonts w:asciiTheme="minorHAnsi" w:hAnsiTheme="minorHAnsi" w:cstheme="minorHAnsi"/>
          <w:bCs/>
        </w:rPr>
        <w:t>Regulations set out how disclosures are to be made in order to be a public interest disclosure under the Act.</w:t>
      </w:r>
    </w:p>
    <w:p w14:paraId="4271CA3E" w14:textId="21F71DE4" w:rsidR="00BD3FB6" w:rsidRPr="007B5AFF" w:rsidRDefault="00435849" w:rsidP="00572E65">
      <w:pPr>
        <w:pStyle w:val="Heading3"/>
      </w:pPr>
      <w:r>
        <w:rPr>
          <w:sz w:val="24"/>
          <w:szCs w:val="24"/>
        </w:rPr>
        <w:tab/>
      </w:r>
      <w:r>
        <w:rPr>
          <w:sz w:val="24"/>
          <w:szCs w:val="24"/>
        </w:rPr>
        <w:tab/>
      </w:r>
      <w:r w:rsidR="00751B55">
        <w:rPr>
          <w:sz w:val="24"/>
          <w:szCs w:val="24"/>
        </w:rPr>
        <w:tab/>
      </w:r>
      <w:bookmarkStart w:id="22" w:name="_Toc41484411"/>
      <w:r w:rsidR="00BD3FB6" w:rsidRPr="007B5AFF">
        <w:t>4.</w:t>
      </w:r>
      <w:r w:rsidR="00976C35" w:rsidRPr="007B5AFF">
        <w:t>3</w:t>
      </w:r>
      <w:r w:rsidR="00BD3FB6" w:rsidRPr="007B5AFF">
        <w:t>.3</w:t>
      </w:r>
      <w:r w:rsidR="00BD3FB6" w:rsidRPr="007B5AFF">
        <w:tab/>
        <w:t xml:space="preserve"> How to make a disclosure to Council</w:t>
      </w:r>
      <w:bookmarkEnd w:id="22"/>
    </w:p>
    <w:p w14:paraId="22688AEF" w14:textId="77777777" w:rsidR="00BD3FB6" w:rsidRPr="008722D8" w:rsidRDefault="00BD3FB6" w:rsidP="000F5A5C">
      <w:pPr>
        <w:autoSpaceDE w:val="0"/>
        <w:autoSpaceDN w:val="0"/>
        <w:adjustRightInd w:val="0"/>
        <w:ind w:left="2160"/>
        <w:rPr>
          <w:rFonts w:asciiTheme="minorHAnsi" w:hAnsiTheme="minorHAnsi" w:cstheme="minorHAnsi"/>
          <w:iCs/>
          <w:color w:val="4F81BD" w:themeColor="accent1"/>
        </w:rPr>
      </w:pPr>
      <w:r w:rsidRPr="008722D8">
        <w:rPr>
          <w:rFonts w:asciiTheme="minorHAnsi" w:hAnsiTheme="minorHAnsi" w:cstheme="minorHAnsi"/>
          <w:iCs/>
          <w:color w:val="4F81BD" w:themeColor="accent1"/>
        </w:rPr>
        <w:t>Oral disclosures</w:t>
      </w:r>
    </w:p>
    <w:p w14:paraId="1FA6C792" w14:textId="77777777" w:rsidR="00BD3FB6" w:rsidRPr="00C62BFA" w:rsidRDefault="00BD3FB6" w:rsidP="000F5A5C">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 xml:space="preserve">An oral disclosure to the Council </w:t>
      </w:r>
      <w:r w:rsidRPr="00651679">
        <w:rPr>
          <w:rFonts w:asciiTheme="minorHAnsi" w:hAnsiTheme="minorHAnsi" w:cstheme="minorHAnsi"/>
          <w:b/>
          <w:bCs/>
          <w:color w:val="4F81BD" w:themeColor="accent1"/>
        </w:rPr>
        <w:t>must</w:t>
      </w:r>
      <w:r w:rsidRPr="00C62BFA">
        <w:rPr>
          <w:rFonts w:asciiTheme="minorHAnsi" w:hAnsiTheme="minorHAnsi" w:cstheme="minorHAnsi"/>
          <w:bCs/>
        </w:rPr>
        <w:t xml:space="preserve"> be made in private and </w:t>
      </w:r>
      <w:r w:rsidRPr="00651679">
        <w:rPr>
          <w:rFonts w:asciiTheme="minorHAnsi" w:hAnsiTheme="minorHAnsi" w:cstheme="minorHAnsi"/>
          <w:b/>
          <w:bCs/>
          <w:color w:val="4F81BD" w:themeColor="accent1"/>
        </w:rPr>
        <w:t>may</w:t>
      </w:r>
      <w:r w:rsidRPr="00651679">
        <w:rPr>
          <w:rFonts w:asciiTheme="minorHAnsi" w:hAnsiTheme="minorHAnsi" w:cstheme="minorHAnsi"/>
          <w:bCs/>
          <w:color w:val="4F81BD" w:themeColor="accent1"/>
        </w:rPr>
        <w:t xml:space="preserve"> </w:t>
      </w:r>
      <w:r w:rsidRPr="00C62BFA">
        <w:rPr>
          <w:rFonts w:asciiTheme="minorHAnsi" w:hAnsiTheme="minorHAnsi" w:cstheme="minorHAnsi"/>
          <w:bCs/>
        </w:rPr>
        <w:t>be made:</w:t>
      </w:r>
    </w:p>
    <w:p w14:paraId="5C42F039" w14:textId="277C8F3B" w:rsidR="00BD3FB6" w:rsidRPr="006E1DFE" w:rsidRDefault="00BD3FB6" w:rsidP="00273EC1">
      <w:pPr>
        <w:pStyle w:val="ListParagraph"/>
        <w:numPr>
          <w:ilvl w:val="0"/>
          <w:numId w:val="18"/>
        </w:numPr>
        <w:autoSpaceDE w:val="0"/>
        <w:autoSpaceDN w:val="0"/>
        <w:adjustRightInd w:val="0"/>
        <w:rPr>
          <w:rFonts w:cstheme="minorHAnsi"/>
          <w:bCs/>
          <w:sz w:val="24"/>
          <w:szCs w:val="24"/>
        </w:rPr>
      </w:pPr>
      <w:r w:rsidRPr="006E1DFE">
        <w:rPr>
          <w:rFonts w:cstheme="minorHAnsi"/>
          <w:bCs/>
          <w:sz w:val="24"/>
          <w:szCs w:val="24"/>
        </w:rPr>
        <w:t>in person</w:t>
      </w:r>
    </w:p>
    <w:p w14:paraId="0F069FCA" w14:textId="24FD77C1" w:rsidR="00BD3FB6" w:rsidRPr="006E1DFE" w:rsidRDefault="00BD3FB6" w:rsidP="00273EC1">
      <w:pPr>
        <w:pStyle w:val="ListParagraph"/>
        <w:numPr>
          <w:ilvl w:val="0"/>
          <w:numId w:val="18"/>
        </w:numPr>
        <w:autoSpaceDE w:val="0"/>
        <w:autoSpaceDN w:val="0"/>
        <w:adjustRightInd w:val="0"/>
        <w:rPr>
          <w:rFonts w:cstheme="minorHAnsi"/>
          <w:bCs/>
          <w:sz w:val="24"/>
          <w:szCs w:val="24"/>
        </w:rPr>
      </w:pPr>
      <w:r w:rsidRPr="006E1DFE">
        <w:rPr>
          <w:rFonts w:cstheme="minorHAnsi"/>
          <w:bCs/>
          <w:sz w:val="24"/>
          <w:szCs w:val="24"/>
        </w:rPr>
        <w:t>by telephone to one of the persons authorised to receive disclosures set out below, including by leaving a voicemail message on that telephone number</w:t>
      </w:r>
    </w:p>
    <w:p w14:paraId="0C2CBD23" w14:textId="77777777" w:rsidR="00BD3FB6" w:rsidRPr="006E1DFE" w:rsidRDefault="00BD3FB6" w:rsidP="00273EC1">
      <w:pPr>
        <w:pStyle w:val="ListParagraph"/>
        <w:numPr>
          <w:ilvl w:val="0"/>
          <w:numId w:val="18"/>
        </w:numPr>
        <w:autoSpaceDE w:val="0"/>
        <w:autoSpaceDN w:val="0"/>
        <w:adjustRightInd w:val="0"/>
        <w:rPr>
          <w:rFonts w:cstheme="minorHAnsi"/>
          <w:bCs/>
          <w:sz w:val="24"/>
          <w:szCs w:val="24"/>
        </w:rPr>
      </w:pPr>
      <w:r w:rsidRPr="006E1DFE">
        <w:rPr>
          <w:rFonts w:cstheme="minorHAnsi"/>
          <w:bCs/>
          <w:sz w:val="24"/>
          <w:szCs w:val="24"/>
        </w:rPr>
        <w:t>by some other form of non-written electronic communication.</w:t>
      </w:r>
    </w:p>
    <w:p w14:paraId="2B609666" w14:textId="77777777" w:rsidR="00BD3FB6" w:rsidRPr="00C62BFA" w:rsidRDefault="00BD3FB6" w:rsidP="000F5A5C">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 xml:space="preserve">The oral disclosure </w:t>
      </w:r>
      <w:r w:rsidRPr="00651679">
        <w:rPr>
          <w:rFonts w:asciiTheme="minorHAnsi" w:hAnsiTheme="minorHAnsi" w:cstheme="minorHAnsi"/>
          <w:b/>
          <w:bCs/>
          <w:color w:val="4F81BD" w:themeColor="accent1"/>
        </w:rPr>
        <w:t>must</w:t>
      </w:r>
      <w:r w:rsidRPr="00C62BFA">
        <w:rPr>
          <w:rFonts w:asciiTheme="minorHAnsi" w:hAnsiTheme="minorHAnsi" w:cstheme="minorHAnsi"/>
          <w:bCs/>
        </w:rPr>
        <w:t xml:space="preserve"> be made to one of the following persons:</w:t>
      </w:r>
    </w:p>
    <w:p w14:paraId="337680C0" w14:textId="0AE3A185" w:rsidR="00BD3FB6" w:rsidRPr="00C62BFA" w:rsidRDefault="00BD3FB6" w:rsidP="00273EC1">
      <w:pPr>
        <w:pStyle w:val="ListParagraph"/>
        <w:numPr>
          <w:ilvl w:val="0"/>
          <w:numId w:val="19"/>
        </w:numPr>
        <w:autoSpaceDE w:val="0"/>
        <w:autoSpaceDN w:val="0"/>
        <w:adjustRightInd w:val="0"/>
        <w:spacing w:after="120" w:line="240" w:lineRule="auto"/>
        <w:contextualSpacing w:val="0"/>
        <w:rPr>
          <w:rFonts w:cstheme="minorHAnsi"/>
          <w:bCs/>
          <w:sz w:val="24"/>
          <w:szCs w:val="24"/>
        </w:rPr>
      </w:pPr>
      <w:r w:rsidRPr="00C62BFA">
        <w:rPr>
          <w:rFonts w:cstheme="minorHAnsi"/>
          <w:bCs/>
          <w:sz w:val="24"/>
          <w:szCs w:val="24"/>
        </w:rPr>
        <w:t xml:space="preserve">the </w:t>
      </w:r>
      <w:r w:rsidR="00435849">
        <w:rPr>
          <w:rFonts w:cstheme="minorHAnsi"/>
          <w:bCs/>
          <w:sz w:val="24"/>
          <w:szCs w:val="24"/>
        </w:rPr>
        <w:t xml:space="preserve">Chief Executive Officer </w:t>
      </w:r>
      <w:r w:rsidRPr="00C62BFA">
        <w:rPr>
          <w:rFonts w:cstheme="minorHAnsi"/>
          <w:bCs/>
          <w:sz w:val="24"/>
          <w:szCs w:val="24"/>
        </w:rPr>
        <w:t>of Council</w:t>
      </w:r>
    </w:p>
    <w:p w14:paraId="62BD899E" w14:textId="77777777" w:rsidR="00435849" w:rsidRDefault="00BD3FB6" w:rsidP="00273EC1">
      <w:pPr>
        <w:pStyle w:val="ListParagraph"/>
        <w:numPr>
          <w:ilvl w:val="0"/>
          <w:numId w:val="19"/>
        </w:numPr>
        <w:autoSpaceDE w:val="0"/>
        <w:autoSpaceDN w:val="0"/>
        <w:adjustRightInd w:val="0"/>
        <w:spacing w:after="120" w:line="240" w:lineRule="auto"/>
        <w:contextualSpacing w:val="0"/>
        <w:rPr>
          <w:rFonts w:cstheme="minorHAnsi"/>
          <w:bCs/>
          <w:sz w:val="24"/>
          <w:szCs w:val="24"/>
        </w:rPr>
      </w:pPr>
      <w:r w:rsidRPr="00435849">
        <w:rPr>
          <w:rFonts w:cstheme="minorHAnsi"/>
          <w:bCs/>
          <w:sz w:val="24"/>
          <w:szCs w:val="24"/>
        </w:rPr>
        <w:t xml:space="preserve">the Public Interest Disclosure Coordinator </w:t>
      </w:r>
    </w:p>
    <w:p w14:paraId="6D79FCD2" w14:textId="77777777" w:rsidR="00435849" w:rsidRDefault="00BD3FB6" w:rsidP="00273EC1">
      <w:pPr>
        <w:pStyle w:val="ListParagraph"/>
        <w:numPr>
          <w:ilvl w:val="0"/>
          <w:numId w:val="19"/>
        </w:numPr>
        <w:autoSpaceDE w:val="0"/>
        <w:autoSpaceDN w:val="0"/>
        <w:adjustRightInd w:val="0"/>
        <w:spacing w:after="120" w:line="240" w:lineRule="auto"/>
        <w:contextualSpacing w:val="0"/>
        <w:rPr>
          <w:rFonts w:cstheme="minorHAnsi"/>
          <w:bCs/>
          <w:sz w:val="24"/>
          <w:szCs w:val="24"/>
        </w:rPr>
      </w:pPr>
      <w:r w:rsidRPr="00435849">
        <w:rPr>
          <w:rFonts w:cstheme="minorHAnsi"/>
          <w:bCs/>
          <w:sz w:val="24"/>
          <w:szCs w:val="24"/>
        </w:rPr>
        <w:t xml:space="preserve">the Public Interest Disclosure Officer </w:t>
      </w:r>
    </w:p>
    <w:p w14:paraId="570DE116" w14:textId="7BE4EBC3" w:rsidR="00BD3FB6" w:rsidRPr="00435849" w:rsidRDefault="00BD3FB6" w:rsidP="00273EC1">
      <w:pPr>
        <w:pStyle w:val="ListParagraph"/>
        <w:numPr>
          <w:ilvl w:val="0"/>
          <w:numId w:val="19"/>
        </w:numPr>
        <w:autoSpaceDE w:val="0"/>
        <w:autoSpaceDN w:val="0"/>
        <w:adjustRightInd w:val="0"/>
        <w:spacing w:after="120" w:line="240" w:lineRule="auto"/>
        <w:contextualSpacing w:val="0"/>
        <w:rPr>
          <w:rFonts w:cstheme="minorHAnsi"/>
          <w:bCs/>
          <w:sz w:val="24"/>
          <w:szCs w:val="24"/>
        </w:rPr>
      </w:pPr>
      <w:r w:rsidRPr="00435849">
        <w:rPr>
          <w:rFonts w:cstheme="minorHAnsi"/>
          <w:bCs/>
          <w:sz w:val="24"/>
          <w:szCs w:val="24"/>
        </w:rPr>
        <w:t>to the direct or indirect manager of the discloser, if the discloser is an employee of Council</w:t>
      </w:r>
    </w:p>
    <w:p w14:paraId="4A80E35B" w14:textId="18359233" w:rsidR="00BD3FB6" w:rsidRDefault="00BD3FB6" w:rsidP="00273EC1">
      <w:pPr>
        <w:pStyle w:val="ListParagraph"/>
        <w:numPr>
          <w:ilvl w:val="0"/>
          <w:numId w:val="19"/>
        </w:numPr>
        <w:autoSpaceDE w:val="0"/>
        <w:autoSpaceDN w:val="0"/>
        <w:adjustRightInd w:val="0"/>
        <w:spacing w:after="120" w:line="240" w:lineRule="auto"/>
        <w:contextualSpacing w:val="0"/>
        <w:rPr>
          <w:rFonts w:cstheme="minorHAnsi"/>
          <w:bCs/>
          <w:sz w:val="24"/>
          <w:szCs w:val="24"/>
        </w:rPr>
      </w:pPr>
      <w:r w:rsidRPr="00C62BFA">
        <w:rPr>
          <w:rFonts w:cstheme="minorHAnsi"/>
          <w:bCs/>
          <w:sz w:val="24"/>
          <w:szCs w:val="24"/>
        </w:rPr>
        <w:t>to the direct or indirect manager of the person to whom the disclosure relates, if that person is a Public Interest Disclosure Officer or officer or employee of Council.</w:t>
      </w:r>
    </w:p>
    <w:p w14:paraId="6655CC58" w14:textId="76ECA8E8" w:rsidR="00BD3FB6" w:rsidRDefault="00BD3FB6" w:rsidP="000F5A5C">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 xml:space="preserve">If the disclosure is made orally, the person receiving the disclosure will make notes at the time recording the disclosure. Recording of the conversation will only be done with the discloser’s permission or by giving </w:t>
      </w:r>
      <w:proofErr w:type="gramStart"/>
      <w:r w:rsidRPr="00C62BFA">
        <w:rPr>
          <w:rFonts w:asciiTheme="minorHAnsi" w:hAnsiTheme="minorHAnsi" w:cstheme="minorHAnsi"/>
          <w:bCs/>
        </w:rPr>
        <w:t>prior warning</w:t>
      </w:r>
      <w:proofErr w:type="gramEnd"/>
      <w:r w:rsidRPr="00C62BFA">
        <w:rPr>
          <w:rFonts w:asciiTheme="minorHAnsi" w:hAnsiTheme="minorHAnsi" w:cstheme="minorHAnsi"/>
          <w:bCs/>
        </w:rPr>
        <w:t xml:space="preserve"> that the conversation will be recorded.</w:t>
      </w:r>
    </w:p>
    <w:p w14:paraId="4682EC67" w14:textId="77777777" w:rsidR="000F5A5C" w:rsidRDefault="000F5A5C" w:rsidP="000F5A5C">
      <w:pPr>
        <w:autoSpaceDE w:val="0"/>
        <w:autoSpaceDN w:val="0"/>
        <w:adjustRightInd w:val="0"/>
        <w:ind w:left="2160"/>
        <w:rPr>
          <w:rFonts w:asciiTheme="minorHAnsi" w:hAnsiTheme="minorHAnsi" w:cstheme="minorHAnsi"/>
          <w:iCs/>
          <w:color w:val="4F81BD" w:themeColor="accent1"/>
        </w:rPr>
      </w:pPr>
    </w:p>
    <w:p w14:paraId="048D432F" w14:textId="37AB6D0A" w:rsidR="00BD3FB6" w:rsidRPr="008722D8" w:rsidRDefault="00BD3FB6" w:rsidP="000F5A5C">
      <w:pPr>
        <w:autoSpaceDE w:val="0"/>
        <w:autoSpaceDN w:val="0"/>
        <w:adjustRightInd w:val="0"/>
        <w:ind w:left="2160"/>
        <w:rPr>
          <w:rFonts w:asciiTheme="minorHAnsi" w:hAnsiTheme="minorHAnsi" w:cstheme="minorHAnsi"/>
          <w:iCs/>
          <w:color w:val="4F81BD" w:themeColor="accent1"/>
        </w:rPr>
      </w:pPr>
      <w:r w:rsidRPr="008722D8">
        <w:rPr>
          <w:rFonts w:asciiTheme="minorHAnsi" w:hAnsiTheme="minorHAnsi" w:cstheme="minorHAnsi"/>
          <w:iCs/>
          <w:color w:val="4F81BD" w:themeColor="accent1"/>
        </w:rPr>
        <w:t>Written disclosures</w:t>
      </w:r>
    </w:p>
    <w:p w14:paraId="3A57152D" w14:textId="77777777" w:rsidR="00BD3FB6" w:rsidRPr="00C62BFA" w:rsidRDefault="00BD3FB6" w:rsidP="000F5A5C">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 xml:space="preserve">A written disclosure to the Council </w:t>
      </w:r>
      <w:r w:rsidRPr="00651679">
        <w:rPr>
          <w:rFonts w:asciiTheme="minorHAnsi" w:hAnsiTheme="minorHAnsi" w:cstheme="minorHAnsi"/>
          <w:b/>
          <w:bCs/>
          <w:color w:val="4F81BD" w:themeColor="accent1"/>
        </w:rPr>
        <w:t>must</w:t>
      </w:r>
      <w:r w:rsidRPr="00651679">
        <w:rPr>
          <w:rFonts w:asciiTheme="minorHAnsi" w:hAnsiTheme="minorHAnsi" w:cstheme="minorHAnsi"/>
          <w:bCs/>
          <w:color w:val="4F81BD" w:themeColor="accent1"/>
        </w:rPr>
        <w:t xml:space="preserve"> </w:t>
      </w:r>
      <w:r w:rsidRPr="00C62BFA">
        <w:rPr>
          <w:rFonts w:asciiTheme="minorHAnsi" w:hAnsiTheme="minorHAnsi" w:cstheme="minorHAnsi"/>
          <w:bCs/>
        </w:rPr>
        <w:t>be:</w:t>
      </w:r>
    </w:p>
    <w:p w14:paraId="39D4348B" w14:textId="223E81B0" w:rsidR="00BD3FB6" w:rsidRDefault="00BD3FB6" w:rsidP="00273EC1">
      <w:pPr>
        <w:pStyle w:val="ListParagraph"/>
        <w:numPr>
          <w:ilvl w:val="0"/>
          <w:numId w:val="73"/>
        </w:numPr>
        <w:autoSpaceDE w:val="0"/>
        <w:autoSpaceDN w:val="0"/>
        <w:adjustRightInd w:val="0"/>
        <w:spacing w:after="120" w:line="240" w:lineRule="auto"/>
        <w:ind w:left="2520"/>
        <w:contextualSpacing w:val="0"/>
        <w:rPr>
          <w:rFonts w:cstheme="minorHAnsi"/>
          <w:bCs/>
          <w:sz w:val="24"/>
          <w:szCs w:val="24"/>
        </w:rPr>
      </w:pPr>
      <w:r w:rsidRPr="00C62BFA">
        <w:rPr>
          <w:rFonts w:cstheme="minorHAnsi"/>
          <w:bCs/>
          <w:sz w:val="24"/>
          <w:szCs w:val="24"/>
        </w:rPr>
        <w:t xml:space="preserve">delivered personally </w:t>
      </w:r>
      <w:r w:rsidR="007B5AFF">
        <w:rPr>
          <w:rFonts w:cstheme="minorHAnsi"/>
          <w:bCs/>
          <w:sz w:val="24"/>
          <w:szCs w:val="24"/>
        </w:rPr>
        <w:t xml:space="preserve">in a sealed envelope </w:t>
      </w:r>
      <w:r w:rsidR="006E1DFE">
        <w:rPr>
          <w:rFonts w:cstheme="minorHAnsi"/>
          <w:bCs/>
          <w:sz w:val="24"/>
          <w:szCs w:val="24"/>
        </w:rPr>
        <w:t>addressed ‘Confidential’ to the attention of the Public Interest Disclosure Coordinator</w:t>
      </w:r>
      <w:r w:rsidR="007B5AFF">
        <w:rPr>
          <w:rFonts w:cstheme="minorHAnsi"/>
          <w:bCs/>
          <w:sz w:val="24"/>
          <w:szCs w:val="24"/>
        </w:rPr>
        <w:t xml:space="preserve"> to the Hobsons Bay Civic Centre at 115 Civic Parade, Altona</w:t>
      </w:r>
    </w:p>
    <w:p w14:paraId="6100B7BD" w14:textId="52A44B73" w:rsidR="00435849" w:rsidRDefault="00435849" w:rsidP="00273EC1">
      <w:pPr>
        <w:pStyle w:val="ListParagraph"/>
        <w:numPr>
          <w:ilvl w:val="0"/>
          <w:numId w:val="73"/>
        </w:numPr>
        <w:autoSpaceDE w:val="0"/>
        <w:autoSpaceDN w:val="0"/>
        <w:adjustRightInd w:val="0"/>
        <w:spacing w:after="120" w:line="240" w:lineRule="auto"/>
        <w:ind w:left="2520"/>
        <w:contextualSpacing w:val="0"/>
        <w:rPr>
          <w:rFonts w:cstheme="minorHAnsi"/>
          <w:bCs/>
          <w:sz w:val="24"/>
          <w:szCs w:val="24"/>
        </w:rPr>
      </w:pPr>
      <w:r>
        <w:rPr>
          <w:rFonts w:cstheme="minorHAnsi"/>
          <w:bCs/>
          <w:sz w:val="24"/>
          <w:szCs w:val="24"/>
        </w:rPr>
        <w:t>sent by post addressed ‘Confidential’ to the</w:t>
      </w:r>
      <w:r w:rsidR="006E1DFE">
        <w:rPr>
          <w:rFonts w:cstheme="minorHAnsi"/>
          <w:bCs/>
          <w:sz w:val="24"/>
          <w:szCs w:val="24"/>
        </w:rPr>
        <w:t xml:space="preserve"> attention of the</w:t>
      </w:r>
      <w:r>
        <w:rPr>
          <w:rFonts w:cstheme="minorHAnsi"/>
          <w:bCs/>
          <w:sz w:val="24"/>
          <w:szCs w:val="24"/>
        </w:rPr>
        <w:t xml:space="preserve"> Public Interest Disclosure Coordinator at P O Box 21, Altona VIC 3018</w:t>
      </w:r>
    </w:p>
    <w:p w14:paraId="7F337359" w14:textId="66E4700D" w:rsidR="006E1DFE" w:rsidRDefault="006E1DFE" w:rsidP="00273EC1">
      <w:pPr>
        <w:pStyle w:val="ListParagraph"/>
        <w:numPr>
          <w:ilvl w:val="0"/>
          <w:numId w:val="73"/>
        </w:numPr>
        <w:autoSpaceDE w:val="0"/>
        <w:autoSpaceDN w:val="0"/>
        <w:adjustRightInd w:val="0"/>
        <w:spacing w:after="120" w:line="240" w:lineRule="auto"/>
        <w:ind w:left="2520" w:right="-284"/>
        <w:contextualSpacing w:val="0"/>
        <w:rPr>
          <w:rFonts w:cstheme="minorHAnsi"/>
          <w:bCs/>
          <w:sz w:val="24"/>
          <w:szCs w:val="24"/>
        </w:rPr>
      </w:pPr>
      <w:r>
        <w:rPr>
          <w:rFonts w:cstheme="minorHAnsi"/>
          <w:bCs/>
          <w:sz w:val="24"/>
          <w:szCs w:val="24"/>
        </w:rPr>
        <w:t xml:space="preserve">sent by email to the Public Interest Coordinator to an assigned confidential email </w:t>
      </w:r>
      <w:r w:rsidRPr="00A36128">
        <w:rPr>
          <w:rFonts w:cstheme="minorHAnsi"/>
          <w:bCs/>
          <w:sz w:val="24"/>
          <w:szCs w:val="24"/>
        </w:rPr>
        <w:t>address</w:t>
      </w:r>
      <w:r w:rsidRPr="004D1623">
        <w:rPr>
          <w:rFonts w:cstheme="minorHAnsi"/>
          <w:bCs/>
          <w:color w:val="4F81BD" w:themeColor="accent1"/>
          <w:sz w:val="24"/>
          <w:szCs w:val="24"/>
        </w:rPr>
        <w:t xml:space="preserve"> </w:t>
      </w:r>
      <w:hyperlink r:id="rId14" w:history="1">
        <w:r w:rsidR="000F5A5C" w:rsidRPr="004D1623">
          <w:rPr>
            <w:rStyle w:val="Hyperlink"/>
            <w:rFonts w:cstheme="minorHAnsi"/>
            <w:bCs/>
            <w:color w:val="4F81BD" w:themeColor="accent1"/>
            <w:sz w:val="24"/>
            <w:szCs w:val="24"/>
            <w:u w:val="none"/>
          </w:rPr>
          <w:t>publicdisclosures@hobsonsbay.vic.gov.au</w:t>
        </w:r>
      </w:hyperlink>
    </w:p>
    <w:p w14:paraId="40A7C1BC" w14:textId="03057CA9" w:rsidR="000F5A5C" w:rsidRDefault="000F5A5C" w:rsidP="000F5A5C">
      <w:pPr>
        <w:autoSpaceDE w:val="0"/>
        <w:autoSpaceDN w:val="0"/>
        <w:adjustRightInd w:val="0"/>
        <w:ind w:right="-284"/>
        <w:rPr>
          <w:rFonts w:cstheme="minorHAnsi"/>
          <w:bCs/>
        </w:rPr>
      </w:pPr>
    </w:p>
    <w:p w14:paraId="048C1712" w14:textId="77777777" w:rsidR="000F5A5C" w:rsidRPr="000F5A5C" w:rsidRDefault="000F5A5C" w:rsidP="000F5A5C">
      <w:pPr>
        <w:autoSpaceDE w:val="0"/>
        <w:autoSpaceDN w:val="0"/>
        <w:adjustRightInd w:val="0"/>
        <w:ind w:right="-284"/>
        <w:rPr>
          <w:rFonts w:cstheme="minorHAnsi"/>
          <w:bCs/>
        </w:rPr>
      </w:pPr>
    </w:p>
    <w:p w14:paraId="5A146CF7" w14:textId="77777777" w:rsidR="00BD3FB6" w:rsidRPr="00C62BFA" w:rsidRDefault="00BD3FB6" w:rsidP="00273EC1">
      <w:pPr>
        <w:pStyle w:val="ListParagraph"/>
        <w:numPr>
          <w:ilvl w:val="0"/>
          <w:numId w:val="73"/>
        </w:numPr>
        <w:autoSpaceDE w:val="0"/>
        <w:autoSpaceDN w:val="0"/>
        <w:adjustRightInd w:val="0"/>
        <w:spacing w:after="120" w:line="240" w:lineRule="auto"/>
        <w:ind w:left="2520"/>
        <w:contextualSpacing w:val="0"/>
        <w:rPr>
          <w:rFonts w:cstheme="minorHAnsi"/>
          <w:bCs/>
          <w:sz w:val="24"/>
          <w:szCs w:val="24"/>
        </w:rPr>
      </w:pPr>
      <w:r w:rsidRPr="00C62BFA">
        <w:rPr>
          <w:rFonts w:cstheme="minorHAnsi"/>
          <w:bCs/>
          <w:sz w:val="24"/>
          <w:szCs w:val="24"/>
        </w:rPr>
        <w:t>sent by email to the official email address of:</w:t>
      </w:r>
    </w:p>
    <w:p w14:paraId="5CA52602" w14:textId="4A93DE3E" w:rsidR="00BD3FB6" w:rsidRPr="00C62BFA" w:rsidRDefault="00BD3FB6" w:rsidP="00273EC1">
      <w:pPr>
        <w:pStyle w:val="ListParagraph"/>
        <w:numPr>
          <w:ilvl w:val="3"/>
          <w:numId w:val="74"/>
        </w:numPr>
        <w:autoSpaceDE w:val="0"/>
        <w:autoSpaceDN w:val="0"/>
        <w:adjustRightInd w:val="0"/>
        <w:spacing w:after="120" w:line="240" w:lineRule="auto"/>
        <w:ind w:left="2977" w:hanging="425"/>
        <w:contextualSpacing w:val="0"/>
        <w:rPr>
          <w:rFonts w:cstheme="minorHAnsi"/>
          <w:bCs/>
          <w:sz w:val="24"/>
          <w:szCs w:val="24"/>
        </w:rPr>
      </w:pPr>
      <w:r w:rsidRPr="00C62BFA">
        <w:rPr>
          <w:rFonts w:cstheme="minorHAnsi"/>
          <w:bCs/>
          <w:sz w:val="24"/>
          <w:szCs w:val="24"/>
        </w:rPr>
        <w:t>the direct or indirect supervisor or manager of the discloser, if the discloser is an employee of the Council</w:t>
      </w:r>
    </w:p>
    <w:p w14:paraId="46AFF23E" w14:textId="28FD8D7A" w:rsidR="00BD3FB6" w:rsidRPr="00C62BFA" w:rsidRDefault="00BD3FB6" w:rsidP="00273EC1">
      <w:pPr>
        <w:pStyle w:val="ListParagraph"/>
        <w:numPr>
          <w:ilvl w:val="3"/>
          <w:numId w:val="74"/>
        </w:numPr>
        <w:autoSpaceDE w:val="0"/>
        <w:autoSpaceDN w:val="0"/>
        <w:adjustRightInd w:val="0"/>
        <w:spacing w:after="120" w:line="240" w:lineRule="auto"/>
        <w:ind w:left="2977" w:hanging="425"/>
        <w:contextualSpacing w:val="0"/>
        <w:rPr>
          <w:rFonts w:cstheme="minorHAnsi"/>
          <w:bCs/>
          <w:sz w:val="24"/>
          <w:szCs w:val="24"/>
        </w:rPr>
      </w:pPr>
      <w:r w:rsidRPr="00C62BFA">
        <w:rPr>
          <w:rFonts w:cstheme="minorHAnsi"/>
          <w:bCs/>
          <w:sz w:val="24"/>
          <w:szCs w:val="24"/>
        </w:rPr>
        <w:t>the direct or indirect supervisor or manager of the person to whom the disclosure relates, where that person is an employee of Council</w:t>
      </w:r>
      <w:r w:rsidR="006E1DFE">
        <w:rPr>
          <w:rFonts w:cstheme="minorHAnsi"/>
          <w:bCs/>
          <w:sz w:val="24"/>
          <w:szCs w:val="24"/>
        </w:rPr>
        <w:t>.</w:t>
      </w:r>
    </w:p>
    <w:p w14:paraId="7DD47631" w14:textId="20426821" w:rsidR="00BD3FB6" w:rsidRPr="00C62BFA" w:rsidRDefault="008722D8" w:rsidP="00572E65">
      <w:pPr>
        <w:pStyle w:val="Heading3"/>
      </w:pPr>
      <w:r>
        <w:tab/>
      </w:r>
      <w:r>
        <w:tab/>
      </w:r>
      <w:r w:rsidR="00751B55">
        <w:tab/>
      </w:r>
      <w:bookmarkStart w:id="23" w:name="_Toc41484412"/>
      <w:r w:rsidR="00BD3FB6" w:rsidRPr="00C62BFA">
        <w:t>4.</w:t>
      </w:r>
      <w:r>
        <w:t>3</w:t>
      </w:r>
      <w:r w:rsidR="00BD3FB6" w:rsidRPr="00C62BFA">
        <w:t>.4</w:t>
      </w:r>
      <w:r w:rsidR="00BD3FB6" w:rsidRPr="00C62BFA">
        <w:tab/>
        <w:t>How to make a disclosure to the IBAC</w:t>
      </w:r>
      <w:bookmarkEnd w:id="23"/>
    </w:p>
    <w:p w14:paraId="5AC72657" w14:textId="77777777" w:rsidR="00BD3FB6" w:rsidRPr="008722D8" w:rsidRDefault="00BD3FB6" w:rsidP="000F5A5C">
      <w:pPr>
        <w:autoSpaceDE w:val="0"/>
        <w:autoSpaceDN w:val="0"/>
        <w:adjustRightInd w:val="0"/>
        <w:ind w:left="2160"/>
        <w:rPr>
          <w:rFonts w:asciiTheme="minorHAnsi" w:hAnsiTheme="minorHAnsi" w:cstheme="minorHAnsi"/>
          <w:iCs/>
          <w:color w:val="4F81BD" w:themeColor="accent1"/>
        </w:rPr>
      </w:pPr>
      <w:r w:rsidRPr="008722D8">
        <w:rPr>
          <w:rFonts w:asciiTheme="minorHAnsi" w:hAnsiTheme="minorHAnsi" w:cstheme="minorHAnsi"/>
          <w:iCs/>
          <w:color w:val="4F81BD" w:themeColor="accent1"/>
        </w:rPr>
        <w:t>Oral disclosures</w:t>
      </w:r>
    </w:p>
    <w:p w14:paraId="2516D137" w14:textId="77777777" w:rsidR="00BD3FB6" w:rsidRPr="00C62BFA" w:rsidRDefault="00BD3FB6" w:rsidP="000F5A5C">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 xml:space="preserve">An oral disclosure to the IBAC </w:t>
      </w:r>
      <w:r w:rsidRPr="008722D8">
        <w:rPr>
          <w:rFonts w:asciiTheme="minorHAnsi" w:hAnsiTheme="minorHAnsi" w:cstheme="minorHAnsi"/>
          <w:b/>
          <w:bCs/>
          <w:color w:val="4F81BD" w:themeColor="accent1"/>
        </w:rPr>
        <w:t>must</w:t>
      </w:r>
      <w:r w:rsidRPr="00C62BFA">
        <w:rPr>
          <w:rFonts w:asciiTheme="minorHAnsi" w:hAnsiTheme="minorHAnsi" w:cstheme="minorHAnsi"/>
          <w:bCs/>
        </w:rPr>
        <w:t xml:space="preserve"> be made in private and </w:t>
      </w:r>
      <w:r w:rsidRPr="008722D8">
        <w:rPr>
          <w:rFonts w:asciiTheme="minorHAnsi" w:hAnsiTheme="minorHAnsi" w:cstheme="minorHAnsi"/>
          <w:b/>
          <w:bCs/>
          <w:color w:val="4F81BD" w:themeColor="accent1"/>
        </w:rPr>
        <w:t>may</w:t>
      </w:r>
      <w:r w:rsidRPr="00C62BFA">
        <w:rPr>
          <w:rFonts w:asciiTheme="minorHAnsi" w:hAnsiTheme="minorHAnsi" w:cstheme="minorHAnsi"/>
          <w:b/>
          <w:bCs/>
        </w:rPr>
        <w:t xml:space="preserve"> </w:t>
      </w:r>
      <w:r w:rsidRPr="00C62BFA">
        <w:rPr>
          <w:rFonts w:asciiTheme="minorHAnsi" w:hAnsiTheme="minorHAnsi" w:cstheme="minorHAnsi"/>
          <w:bCs/>
        </w:rPr>
        <w:t>be made:</w:t>
      </w:r>
    </w:p>
    <w:p w14:paraId="7764FD40" w14:textId="5301F3A2" w:rsidR="00BD3FB6" w:rsidRPr="00C62BFA" w:rsidRDefault="00BD3FB6" w:rsidP="00273EC1">
      <w:pPr>
        <w:numPr>
          <w:ilvl w:val="0"/>
          <w:numId w:val="20"/>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in person</w:t>
      </w:r>
    </w:p>
    <w:p w14:paraId="78546B05" w14:textId="49B0B3F8" w:rsidR="00BD3FB6" w:rsidRPr="00C62BFA" w:rsidRDefault="00BD3FB6" w:rsidP="00273EC1">
      <w:pPr>
        <w:numPr>
          <w:ilvl w:val="0"/>
          <w:numId w:val="20"/>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by telephone to 1300 735 135</w:t>
      </w:r>
    </w:p>
    <w:p w14:paraId="599A98E0" w14:textId="1DEE9C1E" w:rsidR="00BD3FB6" w:rsidRPr="00C62BFA" w:rsidRDefault="00BD3FB6" w:rsidP="00273EC1">
      <w:pPr>
        <w:numPr>
          <w:ilvl w:val="0"/>
          <w:numId w:val="20"/>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by leaving a voicemail message on the telephone number of one of the specified individuals below to whom an oral disclosure may be made</w:t>
      </w:r>
    </w:p>
    <w:p w14:paraId="1AE79F2C" w14:textId="77777777" w:rsidR="00BD3FB6" w:rsidRPr="00C62BFA" w:rsidRDefault="00BD3FB6" w:rsidP="00273EC1">
      <w:pPr>
        <w:numPr>
          <w:ilvl w:val="0"/>
          <w:numId w:val="20"/>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by some other form of non-written electronic communication.</w:t>
      </w:r>
    </w:p>
    <w:p w14:paraId="42D20DA3" w14:textId="77777777" w:rsidR="00BD3FB6" w:rsidRPr="00C62BFA" w:rsidRDefault="00BD3FB6" w:rsidP="000F5A5C">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 xml:space="preserve">The oral disclosure </w:t>
      </w:r>
      <w:r w:rsidRPr="008722D8">
        <w:rPr>
          <w:rFonts w:asciiTheme="minorHAnsi" w:hAnsiTheme="minorHAnsi" w:cstheme="minorHAnsi"/>
          <w:b/>
          <w:bCs/>
          <w:color w:val="4F81BD" w:themeColor="accent1"/>
        </w:rPr>
        <w:t>must</w:t>
      </w:r>
      <w:r w:rsidRPr="00C62BFA">
        <w:rPr>
          <w:rFonts w:asciiTheme="minorHAnsi" w:hAnsiTheme="minorHAnsi" w:cstheme="minorHAnsi"/>
          <w:bCs/>
        </w:rPr>
        <w:t xml:space="preserve"> be made to one of the following persons:</w:t>
      </w:r>
    </w:p>
    <w:p w14:paraId="0F61F7F7" w14:textId="65E7E950" w:rsidR="00BD3FB6" w:rsidRPr="00C62BFA" w:rsidRDefault="00BD3FB6" w:rsidP="00273EC1">
      <w:pPr>
        <w:numPr>
          <w:ilvl w:val="0"/>
          <w:numId w:val="21"/>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the Commissioner of the IBAC</w:t>
      </w:r>
    </w:p>
    <w:p w14:paraId="3C7278BA" w14:textId="0CEE87AB" w:rsidR="00BD3FB6" w:rsidRPr="00C62BFA" w:rsidRDefault="00BD3FB6" w:rsidP="00273EC1">
      <w:pPr>
        <w:numPr>
          <w:ilvl w:val="0"/>
          <w:numId w:val="21"/>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the Deputy Commissioner of the IBAC</w:t>
      </w:r>
    </w:p>
    <w:p w14:paraId="0E8E41AE" w14:textId="4B3F24AB" w:rsidR="00BD3FB6" w:rsidRPr="00C62BFA" w:rsidRDefault="00BD3FB6" w:rsidP="00273EC1">
      <w:pPr>
        <w:numPr>
          <w:ilvl w:val="0"/>
          <w:numId w:val="21"/>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the C</w:t>
      </w:r>
      <w:r w:rsidR="007B5AFF">
        <w:rPr>
          <w:rFonts w:asciiTheme="minorHAnsi" w:hAnsiTheme="minorHAnsi" w:cstheme="minorHAnsi"/>
          <w:bCs/>
        </w:rPr>
        <w:t>hief Executive Officer</w:t>
      </w:r>
      <w:r w:rsidRPr="00C62BFA">
        <w:rPr>
          <w:rFonts w:asciiTheme="minorHAnsi" w:hAnsiTheme="minorHAnsi" w:cstheme="minorHAnsi"/>
          <w:bCs/>
        </w:rPr>
        <w:t xml:space="preserve"> of the IBAC</w:t>
      </w:r>
    </w:p>
    <w:p w14:paraId="027A55FB" w14:textId="673AD5C6" w:rsidR="00BD3FB6" w:rsidRPr="00C62BFA" w:rsidRDefault="00BD3FB6" w:rsidP="00273EC1">
      <w:pPr>
        <w:numPr>
          <w:ilvl w:val="0"/>
          <w:numId w:val="21"/>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an employee referred to in s</w:t>
      </w:r>
      <w:r w:rsidR="007B5AFF">
        <w:rPr>
          <w:rFonts w:asciiTheme="minorHAnsi" w:hAnsiTheme="minorHAnsi" w:cstheme="minorHAnsi"/>
          <w:bCs/>
        </w:rPr>
        <w:t>ection</w:t>
      </w:r>
      <w:r w:rsidRPr="00C62BFA">
        <w:rPr>
          <w:rFonts w:asciiTheme="minorHAnsi" w:hAnsiTheme="minorHAnsi" w:cstheme="minorHAnsi"/>
          <w:bCs/>
        </w:rPr>
        <w:t xml:space="preserve"> 35(1) of the IBAC Act</w:t>
      </w:r>
    </w:p>
    <w:p w14:paraId="2A412047" w14:textId="1673A361" w:rsidR="00BD3FB6" w:rsidRPr="00C62BFA" w:rsidRDefault="00BD3FB6" w:rsidP="00273EC1">
      <w:pPr>
        <w:numPr>
          <w:ilvl w:val="0"/>
          <w:numId w:val="21"/>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any staff referred to in s</w:t>
      </w:r>
      <w:r w:rsidR="007B5AFF">
        <w:rPr>
          <w:rFonts w:asciiTheme="minorHAnsi" w:hAnsiTheme="minorHAnsi" w:cstheme="minorHAnsi"/>
          <w:bCs/>
        </w:rPr>
        <w:t>ection</w:t>
      </w:r>
      <w:r w:rsidRPr="00C62BFA">
        <w:rPr>
          <w:rFonts w:asciiTheme="minorHAnsi" w:hAnsiTheme="minorHAnsi" w:cstheme="minorHAnsi"/>
          <w:bCs/>
        </w:rPr>
        <w:t xml:space="preserve"> 35(2) of the IBAC Act.</w:t>
      </w:r>
    </w:p>
    <w:p w14:paraId="199879A3" w14:textId="77777777" w:rsidR="000F5A5C" w:rsidRDefault="000F5A5C" w:rsidP="000F5A5C">
      <w:pPr>
        <w:autoSpaceDE w:val="0"/>
        <w:autoSpaceDN w:val="0"/>
        <w:adjustRightInd w:val="0"/>
        <w:ind w:left="2160"/>
        <w:rPr>
          <w:rFonts w:asciiTheme="minorHAnsi" w:hAnsiTheme="minorHAnsi" w:cstheme="minorHAnsi"/>
          <w:iCs/>
          <w:color w:val="4F81BD" w:themeColor="accent1"/>
        </w:rPr>
      </w:pPr>
    </w:p>
    <w:p w14:paraId="0EF56FF0" w14:textId="608641D5" w:rsidR="00BD3FB6" w:rsidRPr="008722D8" w:rsidRDefault="00BD3FB6" w:rsidP="000F5A5C">
      <w:pPr>
        <w:autoSpaceDE w:val="0"/>
        <w:autoSpaceDN w:val="0"/>
        <w:adjustRightInd w:val="0"/>
        <w:ind w:left="2160"/>
        <w:rPr>
          <w:rFonts w:asciiTheme="minorHAnsi" w:hAnsiTheme="minorHAnsi" w:cstheme="minorHAnsi"/>
          <w:iCs/>
          <w:color w:val="4F81BD" w:themeColor="accent1"/>
        </w:rPr>
      </w:pPr>
      <w:r w:rsidRPr="008722D8">
        <w:rPr>
          <w:rFonts w:asciiTheme="minorHAnsi" w:hAnsiTheme="minorHAnsi" w:cstheme="minorHAnsi"/>
          <w:iCs/>
          <w:color w:val="4F81BD" w:themeColor="accent1"/>
        </w:rPr>
        <w:t>Written disclosures</w:t>
      </w:r>
    </w:p>
    <w:p w14:paraId="78D40527" w14:textId="77777777" w:rsidR="00BD3FB6" w:rsidRPr="00C62BFA" w:rsidRDefault="00BD3FB6" w:rsidP="000F5A5C">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 xml:space="preserve">A written disclosure to the IBAC </w:t>
      </w:r>
      <w:r w:rsidRPr="008722D8">
        <w:rPr>
          <w:rFonts w:asciiTheme="minorHAnsi" w:hAnsiTheme="minorHAnsi" w:cstheme="minorHAnsi"/>
          <w:b/>
          <w:bCs/>
          <w:color w:val="4F81BD" w:themeColor="accent1"/>
        </w:rPr>
        <w:t>must</w:t>
      </w:r>
      <w:r w:rsidRPr="00C62BFA">
        <w:rPr>
          <w:rFonts w:asciiTheme="minorHAnsi" w:hAnsiTheme="minorHAnsi" w:cstheme="minorHAnsi"/>
          <w:b/>
          <w:bCs/>
        </w:rPr>
        <w:t xml:space="preserve"> </w:t>
      </w:r>
      <w:r w:rsidRPr="00C62BFA">
        <w:rPr>
          <w:rFonts w:asciiTheme="minorHAnsi" w:hAnsiTheme="minorHAnsi" w:cstheme="minorHAnsi"/>
          <w:bCs/>
        </w:rPr>
        <w:t>be:</w:t>
      </w:r>
    </w:p>
    <w:p w14:paraId="78D6A77E" w14:textId="322A6E50" w:rsidR="00BD3FB6" w:rsidRPr="00C62BFA" w:rsidRDefault="00BD3FB6" w:rsidP="00273EC1">
      <w:pPr>
        <w:numPr>
          <w:ilvl w:val="0"/>
          <w:numId w:val="22"/>
        </w:numPr>
        <w:autoSpaceDE w:val="0"/>
        <w:autoSpaceDN w:val="0"/>
        <w:adjustRightInd w:val="0"/>
        <w:spacing w:before="0"/>
        <w:ind w:left="2556" w:right="0" w:hanging="441"/>
        <w:rPr>
          <w:rFonts w:asciiTheme="minorHAnsi" w:hAnsiTheme="minorHAnsi" w:cstheme="minorHAnsi"/>
          <w:bCs/>
        </w:rPr>
      </w:pPr>
      <w:r w:rsidRPr="00C62BFA">
        <w:rPr>
          <w:rFonts w:asciiTheme="minorHAnsi" w:hAnsiTheme="minorHAnsi" w:cstheme="minorHAnsi"/>
          <w:bCs/>
        </w:rPr>
        <w:t>delivered personally to the office of the IBAC at Level 1, North Tower, 459 Collins Street, Melbourne</w:t>
      </w:r>
    </w:p>
    <w:p w14:paraId="5DE49691" w14:textId="50A095FA" w:rsidR="00BD3FB6" w:rsidRPr="00C62BFA" w:rsidRDefault="00BD3FB6" w:rsidP="00273EC1">
      <w:pPr>
        <w:numPr>
          <w:ilvl w:val="0"/>
          <w:numId w:val="22"/>
        </w:numPr>
        <w:autoSpaceDE w:val="0"/>
        <w:autoSpaceDN w:val="0"/>
        <w:adjustRightInd w:val="0"/>
        <w:spacing w:before="0"/>
        <w:ind w:left="2556" w:right="0" w:hanging="441"/>
        <w:rPr>
          <w:rFonts w:asciiTheme="minorHAnsi" w:hAnsiTheme="minorHAnsi" w:cstheme="minorHAnsi"/>
          <w:bCs/>
        </w:rPr>
      </w:pPr>
      <w:r w:rsidRPr="00C62BFA">
        <w:rPr>
          <w:rFonts w:asciiTheme="minorHAnsi" w:hAnsiTheme="minorHAnsi" w:cstheme="minorHAnsi"/>
          <w:bCs/>
        </w:rPr>
        <w:t>sent by post addressed to the office of the IBAC at GPO Box 24234, Melbourne VIC 3000</w:t>
      </w:r>
    </w:p>
    <w:p w14:paraId="6E9FD453" w14:textId="77777777" w:rsidR="007B5AFF" w:rsidRPr="008722D8" w:rsidRDefault="00BD3FB6" w:rsidP="00273EC1">
      <w:pPr>
        <w:pStyle w:val="ListParagraph"/>
        <w:numPr>
          <w:ilvl w:val="3"/>
          <w:numId w:val="75"/>
        </w:numPr>
        <w:autoSpaceDE w:val="0"/>
        <w:autoSpaceDN w:val="0"/>
        <w:adjustRightInd w:val="0"/>
        <w:ind w:left="2541" w:hanging="426"/>
        <w:rPr>
          <w:rFonts w:cstheme="minorHAnsi"/>
          <w:bCs/>
          <w:sz w:val="24"/>
          <w:szCs w:val="24"/>
        </w:rPr>
      </w:pPr>
      <w:r w:rsidRPr="008722D8">
        <w:rPr>
          <w:rFonts w:cstheme="minorHAnsi"/>
          <w:bCs/>
          <w:sz w:val="24"/>
          <w:szCs w:val="24"/>
        </w:rPr>
        <w:t>sent by email to the official email address of a per</w:t>
      </w:r>
      <w:r w:rsidR="007B5AFF" w:rsidRPr="008722D8">
        <w:rPr>
          <w:rFonts w:cstheme="minorHAnsi"/>
          <w:bCs/>
          <w:sz w:val="24"/>
          <w:szCs w:val="24"/>
        </w:rPr>
        <w:t>s</w:t>
      </w:r>
      <w:r w:rsidRPr="008722D8">
        <w:rPr>
          <w:rFonts w:cstheme="minorHAnsi"/>
          <w:bCs/>
          <w:sz w:val="24"/>
          <w:szCs w:val="24"/>
        </w:rPr>
        <w:t>on to whom an oral disclosure may be made</w:t>
      </w:r>
      <w:r w:rsidR="007B5AFF" w:rsidRPr="008722D8">
        <w:rPr>
          <w:rFonts w:cstheme="minorHAnsi"/>
          <w:bCs/>
          <w:sz w:val="24"/>
          <w:szCs w:val="24"/>
        </w:rPr>
        <w:t xml:space="preserve"> under section 35 of the Act.</w:t>
      </w:r>
    </w:p>
    <w:p w14:paraId="34588480" w14:textId="58EE11E4" w:rsidR="008722D8" w:rsidRPr="008722D8" w:rsidRDefault="00BD3FB6" w:rsidP="00273EC1">
      <w:pPr>
        <w:pStyle w:val="ListParagraph"/>
        <w:numPr>
          <w:ilvl w:val="3"/>
          <w:numId w:val="75"/>
        </w:numPr>
        <w:autoSpaceDE w:val="0"/>
        <w:autoSpaceDN w:val="0"/>
        <w:adjustRightInd w:val="0"/>
        <w:ind w:left="2541" w:hanging="426"/>
        <w:rPr>
          <w:b/>
          <w:sz w:val="24"/>
          <w:szCs w:val="24"/>
        </w:rPr>
      </w:pPr>
      <w:r w:rsidRPr="008722D8">
        <w:rPr>
          <w:rFonts w:cstheme="minorHAnsi"/>
          <w:bCs/>
          <w:sz w:val="24"/>
          <w:szCs w:val="24"/>
        </w:rPr>
        <w:t xml:space="preserve">submitted by an </w:t>
      </w:r>
      <w:hyperlink r:id="rId15" w:history="1">
        <w:r w:rsidRPr="004D1623">
          <w:rPr>
            <w:rStyle w:val="Hyperlink"/>
            <w:rFonts w:cstheme="minorHAnsi"/>
            <w:bCs/>
            <w:color w:val="4F81BD" w:themeColor="accent1"/>
            <w:sz w:val="24"/>
            <w:szCs w:val="24"/>
            <w:u w:val="none"/>
          </w:rPr>
          <w:t xml:space="preserve">online </w:t>
        </w:r>
        <w:r w:rsidR="00283002" w:rsidRPr="004D1623">
          <w:rPr>
            <w:rStyle w:val="Hyperlink"/>
            <w:rFonts w:cstheme="minorHAnsi"/>
            <w:bCs/>
            <w:color w:val="4F81BD" w:themeColor="accent1"/>
            <w:sz w:val="24"/>
            <w:szCs w:val="24"/>
            <w:u w:val="none"/>
          </w:rPr>
          <w:t>complaint f</w:t>
        </w:r>
        <w:r w:rsidRPr="004D1623">
          <w:rPr>
            <w:rStyle w:val="Hyperlink"/>
            <w:rFonts w:cstheme="minorHAnsi"/>
            <w:bCs/>
            <w:color w:val="4F81BD" w:themeColor="accent1"/>
            <w:sz w:val="24"/>
            <w:szCs w:val="24"/>
            <w:u w:val="none"/>
          </w:rPr>
          <w:t>orm</w:t>
        </w:r>
      </w:hyperlink>
      <w:r w:rsidRPr="004D1623">
        <w:rPr>
          <w:rFonts w:cstheme="minorHAnsi"/>
          <w:bCs/>
          <w:color w:val="4F81BD" w:themeColor="accent1"/>
          <w:sz w:val="24"/>
          <w:szCs w:val="24"/>
        </w:rPr>
        <w:t xml:space="preserve"> </w:t>
      </w:r>
      <w:r w:rsidR="008722D8">
        <w:rPr>
          <w:rFonts w:cstheme="minorHAnsi"/>
          <w:bCs/>
          <w:sz w:val="24"/>
          <w:szCs w:val="24"/>
        </w:rPr>
        <w:br/>
      </w:r>
    </w:p>
    <w:p w14:paraId="3843D054" w14:textId="201BC030" w:rsidR="00BD3FB6" w:rsidRPr="008722D8" w:rsidRDefault="00751B55" w:rsidP="00572E65">
      <w:pPr>
        <w:pStyle w:val="Heading3"/>
      </w:pPr>
      <w:r>
        <w:tab/>
      </w:r>
      <w:r>
        <w:tab/>
      </w:r>
      <w:r>
        <w:tab/>
      </w:r>
      <w:bookmarkStart w:id="24" w:name="_Toc41484413"/>
      <w:r w:rsidR="00BD3FB6" w:rsidRPr="008722D8">
        <w:t>4.</w:t>
      </w:r>
      <w:r w:rsidR="008722D8">
        <w:t>3</w:t>
      </w:r>
      <w:r w:rsidR="00BD3FB6" w:rsidRPr="008722D8">
        <w:t>.5</w:t>
      </w:r>
      <w:r w:rsidR="00BD3FB6" w:rsidRPr="008722D8">
        <w:tab/>
        <w:t xml:space="preserve">How to make a disclosure to the </w:t>
      </w:r>
      <w:r w:rsidR="00283002" w:rsidRPr="008722D8">
        <w:t xml:space="preserve">Victorian </w:t>
      </w:r>
      <w:r w:rsidR="00BD3FB6" w:rsidRPr="008722D8">
        <w:t>Ombudsman</w:t>
      </w:r>
      <w:bookmarkEnd w:id="24"/>
    </w:p>
    <w:p w14:paraId="1C9BFC50" w14:textId="77777777" w:rsidR="00BD3FB6" w:rsidRPr="008722D8" w:rsidRDefault="00BD3FB6" w:rsidP="000F5A5C">
      <w:pPr>
        <w:autoSpaceDE w:val="0"/>
        <w:autoSpaceDN w:val="0"/>
        <w:adjustRightInd w:val="0"/>
        <w:ind w:left="2160"/>
        <w:rPr>
          <w:rFonts w:asciiTheme="minorHAnsi" w:hAnsiTheme="minorHAnsi" w:cstheme="minorHAnsi"/>
          <w:iCs/>
          <w:color w:val="4F81BD" w:themeColor="accent1"/>
        </w:rPr>
      </w:pPr>
      <w:r w:rsidRPr="008722D8">
        <w:rPr>
          <w:rFonts w:asciiTheme="minorHAnsi" w:hAnsiTheme="minorHAnsi" w:cstheme="minorHAnsi"/>
          <w:iCs/>
          <w:color w:val="4F81BD" w:themeColor="accent1"/>
        </w:rPr>
        <w:t>Oral disclosures</w:t>
      </w:r>
    </w:p>
    <w:p w14:paraId="272B3BB7" w14:textId="5E5DA400" w:rsidR="00BD3FB6" w:rsidRPr="00283002" w:rsidRDefault="00BD3FB6" w:rsidP="000F5A5C">
      <w:pPr>
        <w:autoSpaceDE w:val="0"/>
        <w:autoSpaceDN w:val="0"/>
        <w:adjustRightInd w:val="0"/>
        <w:ind w:left="2160"/>
        <w:rPr>
          <w:rFonts w:asciiTheme="minorHAnsi" w:hAnsiTheme="minorHAnsi" w:cstheme="minorHAnsi"/>
          <w:bCs/>
        </w:rPr>
      </w:pPr>
      <w:r w:rsidRPr="00283002">
        <w:rPr>
          <w:rFonts w:asciiTheme="minorHAnsi" w:hAnsiTheme="minorHAnsi" w:cstheme="minorHAnsi"/>
          <w:bCs/>
        </w:rPr>
        <w:t xml:space="preserve">An oral disclosure to the </w:t>
      </w:r>
      <w:r w:rsidR="00283002">
        <w:rPr>
          <w:rFonts w:asciiTheme="minorHAnsi" w:hAnsiTheme="minorHAnsi" w:cstheme="minorHAnsi"/>
          <w:bCs/>
        </w:rPr>
        <w:t xml:space="preserve">Victorian </w:t>
      </w:r>
      <w:r w:rsidRPr="00283002">
        <w:rPr>
          <w:rFonts w:asciiTheme="minorHAnsi" w:hAnsiTheme="minorHAnsi" w:cstheme="minorHAnsi"/>
          <w:bCs/>
        </w:rPr>
        <w:t xml:space="preserve">Ombudsman </w:t>
      </w:r>
      <w:r w:rsidRPr="008722D8">
        <w:rPr>
          <w:rFonts w:asciiTheme="minorHAnsi" w:hAnsiTheme="minorHAnsi" w:cstheme="minorHAnsi"/>
          <w:b/>
          <w:bCs/>
          <w:color w:val="4F81BD" w:themeColor="accent1"/>
        </w:rPr>
        <w:t>must</w:t>
      </w:r>
      <w:r w:rsidRPr="00283002">
        <w:rPr>
          <w:rFonts w:asciiTheme="minorHAnsi" w:hAnsiTheme="minorHAnsi" w:cstheme="minorHAnsi"/>
          <w:bCs/>
        </w:rPr>
        <w:t xml:space="preserve"> be made in private and </w:t>
      </w:r>
      <w:r w:rsidRPr="008722D8">
        <w:rPr>
          <w:rFonts w:asciiTheme="minorHAnsi" w:hAnsiTheme="minorHAnsi" w:cstheme="minorHAnsi"/>
          <w:b/>
          <w:bCs/>
          <w:color w:val="4F81BD" w:themeColor="accent1"/>
        </w:rPr>
        <w:t xml:space="preserve">may </w:t>
      </w:r>
      <w:r w:rsidRPr="00283002">
        <w:rPr>
          <w:rFonts w:asciiTheme="minorHAnsi" w:hAnsiTheme="minorHAnsi" w:cstheme="minorHAnsi"/>
          <w:bCs/>
        </w:rPr>
        <w:t>be made:</w:t>
      </w:r>
    </w:p>
    <w:p w14:paraId="409EAD3A" w14:textId="4969891D" w:rsidR="00BD3FB6" w:rsidRPr="00283002" w:rsidRDefault="00BD3FB6" w:rsidP="00273EC1">
      <w:pPr>
        <w:numPr>
          <w:ilvl w:val="0"/>
          <w:numId w:val="23"/>
        </w:numPr>
        <w:autoSpaceDE w:val="0"/>
        <w:autoSpaceDN w:val="0"/>
        <w:adjustRightInd w:val="0"/>
        <w:spacing w:before="0"/>
        <w:ind w:left="2880" w:right="0"/>
        <w:rPr>
          <w:rFonts w:asciiTheme="minorHAnsi" w:hAnsiTheme="minorHAnsi" w:cstheme="minorHAnsi"/>
          <w:bCs/>
        </w:rPr>
      </w:pPr>
      <w:r w:rsidRPr="00283002">
        <w:rPr>
          <w:rFonts w:asciiTheme="minorHAnsi" w:hAnsiTheme="minorHAnsi" w:cstheme="minorHAnsi"/>
          <w:bCs/>
        </w:rPr>
        <w:t>in person</w:t>
      </w:r>
    </w:p>
    <w:p w14:paraId="22686A6E" w14:textId="492551F3" w:rsidR="00BD3FB6" w:rsidRPr="00283002" w:rsidRDefault="00BD3FB6" w:rsidP="00273EC1">
      <w:pPr>
        <w:numPr>
          <w:ilvl w:val="0"/>
          <w:numId w:val="23"/>
        </w:numPr>
        <w:autoSpaceDE w:val="0"/>
        <w:autoSpaceDN w:val="0"/>
        <w:adjustRightInd w:val="0"/>
        <w:spacing w:before="0"/>
        <w:ind w:left="2880" w:right="0"/>
        <w:rPr>
          <w:rFonts w:asciiTheme="minorHAnsi" w:hAnsiTheme="minorHAnsi" w:cstheme="minorHAnsi"/>
          <w:bCs/>
        </w:rPr>
      </w:pPr>
      <w:r w:rsidRPr="00283002">
        <w:rPr>
          <w:rFonts w:asciiTheme="minorHAnsi" w:hAnsiTheme="minorHAnsi" w:cstheme="minorHAnsi"/>
          <w:bCs/>
        </w:rPr>
        <w:t xml:space="preserve">by telephone to 9613 6222 or toll free (regional areas only) to 1800 806 314 </w:t>
      </w:r>
    </w:p>
    <w:p w14:paraId="1AC7C811" w14:textId="5F7014E2" w:rsidR="00BD3FB6" w:rsidRPr="00283002" w:rsidRDefault="00BD3FB6" w:rsidP="00273EC1">
      <w:pPr>
        <w:numPr>
          <w:ilvl w:val="0"/>
          <w:numId w:val="23"/>
        </w:numPr>
        <w:autoSpaceDE w:val="0"/>
        <w:autoSpaceDN w:val="0"/>
        <w:adjustRightInd w:val="0"/>
        <w:spacing w:before="0"/>
        <w:ind w:left="2880" w:right="0"/>
        <w:rPr>
          <w:rFonts w:asciiTheme="minorHAnsi" w:hAnsiTheme="minorHAnsi" w:cstheme="minorHAnsi"/>
          <w:bCs/>
        </w:rPr>
      </w:pPr>
      <w:r w:rsidRPr="00283002">
        <w:rPr>
          <w:rFonts w:asciiTheme="minorHAnsi" w:hAnsiTheme="minorHAnsi" w:cstheme="minorHAnsi"/>
          <w:bCs/>
        </w:rPr>
        <w:t>by leaving a voicemail message on the telephone number of any Ombudsman officer</w:t>
      </w:r>
    </w:p>
    <w:p w14:paraId="7D53004D" w14:textId="77777777" w:rsidR="00BD3FB6" w:rsidRPr="00283002" w:rsidRDefault="00BD3FB6" w:rsidP="00273EC1">
      <w:pPr>
        <w:numPr>
          <w:ilvl w:val="0"/>
          <w:numId w:val="23"/>
        </w:numPr>
        <w:autoSpaceDE w:val="0"/>
        <w:autoSpaceDN w:val="0"/>
        <w:adjustRightInd w:val="0"/>
        <w:spacing w:before="0"/>
        <w:ind w:left="2880" w:right="0"/>
        <w:rPr>
          <w:rFonts w:asciiTheme="minorHAnsi" w:hAnsiTheme="minorHAnsi" w:cstheme="minorHAnsi"/>
          <w:bCs/>
        </w:rPr>
      </w:pPr>
      <w:r w:rsidRPr="00283002">
        <w:rPr>
          <w:rFonts w:asciiTheme="minorHAnsi" w:hAnsiTheme="minorHAnsi" w:cstheme="minorHAnsi"/>
          <w:bCs/>
        </w:rPr>
        <w:t>by some other form of non-written electronic communication.</w:t>
      </w:r>
    </w:p>
    <w:p w14:paraId="48119BA3" w14:textId="261EC3FB" w:rsidR="00283002" w:rsidRDefault="00BD3FB6" w:rsidP="000F5A5C">
      <w:pPr>
        <w:autoSpaceDE w:val="0"/>
        <w:autoSpaceDN w:val="0"/>
        <w:adjustRightInd w:val="0"/>
        <w:ind w:left="2160"/>
        <w:rPr>
          <w:rFonts w:asciiTheme="minorHAnsi" w:hAnsiTheme="minorHAnsi" w:cstheme="minorHAnsi"/>
          <w:iCs/>
        </w:rPr>
      </w:pPr>
      <w:r w:rsidRPr="00283002">
        <w:rPr>
          <w:rFonts w:asciiTheme="minorHAnsi" w:hAnsiTheme="minorHAnsi" w:cstheme="minorHAnsi"/>
          <w:bCs/>
        </w:rPr>
        <w:t>The oral disclosure may be made to an Ombudsman officer.</w:t>
      </w:r>
    </w:p>
    <w:p w14:paraId="4DF1C547" w14:textId="77777777" w:rsidR="000F5A5C" w:rsidRDefault="000F5A5C" w:rsidP="000F5A5C">
      <w:pPr>
        <w:autoSpaceDE w:val="0"/>
        <w:autoSpaceDN w:val="0"/>
        <w:adjustRightInd w:val="0"/>
        <w:ind w:left="2160"/>
        <w:rPr>
          <w:rFonts w:asciiTheme="minorHAnsi" w:hAnsiTheme="minorHAnsi" w:cstheme="minorHAnsi"/>
          <w:iCs/>
          <w:color w:val="4F81BD" w:themeColor="accent1"/>
        </w:rPr>
      </w:pPr>
    </w:p>
    <w:p w14:paraId="4209D019" w14:textId="068F991E" w:rsidR="00BD3FB6" w:rsidRPr="008722D8" w:rsidRDefault="00BD3FB6" w:rsidP="000F5A5C">
      <w:pPr>
        <w:autoSpaceDE w:val="0"/>
        <w:autoSpaceDN w:val="0"/>
        <w:adjustRightInd w:val="0"/>
        <w:ind w:left="2160"/>
        <w:rPr>
          <w:rFonts w:asciiTheme="minorHAnsi" w:hAnsiTheme="minorHAnsi" w:cstheme="minorHAnsi"/>
          <w:iCs/>
          <w:color w:val="4F81BD" w:themeColor="accent1"/>
        </w:rPr>
      </w:pPr>
      <w:r w:rsidRPr="008722D8">
        <w:rPr>
          <w:rFonts w:asciiTheme="minorHAnsi" w:hAnsiTheme="minorHAnsi" w:cstheme="minorHAnsi"/>
          <w:iCs/>
          <w:color w:val="4F81BD" w:themeColor="accent1"/>
        </w:rPr>
        <w:t>Written disclosures</w:t>
      </w:r>
    </w:p>
    <w:p w14:paraId="0D812C85" w14:textId="77777777" w:rsidR="00BD3FB6" w:rsidRPr="00C62BFA" w:rsidRDefault="00BD3FB6" w:rsidP="000F5A5C">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 xml:space="preserve">A written disclosure to the Ombudsman </w:t>
      </w:r>
      <w:r w:rsidRPr="008722D8">
        <w:rPr>
          <w:rFonts w:asciiTheme="minorHAnsi" w:hAnsiTheme="minorHAnsi" w:cstheme="minorHAnsi"/>
          <w:b/>
          <w:bCs/>
          <w:color w:val="4F81BD" w:themeColor="accent1"/>
        </w:rPr>
        <w:t>must</w:t>
      </w:r>
      <w:r w:rsidRPr="00C62BFA">
        <w:rPr>
          <w:rFonts w:asciiTheme="minorHAnsi" w:hAnsiTheme="minorHAnsi" w:cstheme="minorHAnsi"/>
          <w:bCs/>
        </w:rPr>
        <w:t xml:space="preserve"> be:</w:t>
      </w:r>
    </w:p>
    <w:p w14:paraId="2F95B133" w14:textId="0246E0F5" w:rsidR="00BD3FB6" w:rsidRPr="00C62BFA" w:rsidRDefault="00BD3FB6" w:rsidP="00273EC1">
      <w:pPr>
        <w:numPr>
          <w:ilvl w:val="0"/>
          <w:numId w:val="4"/>
        </w:numPr>
        <w:autoSpaceDE w:val="0"/>
        <w:autoSpaceDN w:val="0"/>
        <w:adjustRightInd w:val="0"/>
        <w:spacing w:before="0"/>
        <w:ind w:left="2727" w:right="0" w:hanging="567"/>
        <w:rPr>
          <w:rFonts w:asciiTheme="minorHAnsi" w:hAnsiTheme="minorHAnsi" w:cstheme="minorHAnsi"/>
          <w:bCs/>
        </w:rPr>
      </w:pPr>
      <w:r w:rsidRPr="00C62BFA">
        <w:rPr>
          <w:rFonts w:asciiTheme="minorHAnsi" w:hAnsiTheme="minorHAnsi" w:cstheme="minorHAnsi"/>
          <w:bCs/>
        </w:rPr>
        <w:t xml:space="preserve">delivered personally to the office of the Ombudsman at Level 2, 570 Bourke Street, Melbourne </w:t>
      </w:r>
    </w:p>
    <w:p w14:paraId="7B207204" w14:textId="30310153" w:rsidR="00283002" w:rsidRPr="00C62BFA" w:rsidRDefault="00BD3FB6" w:rsidP="00273EC1">
      <w:pPr>
        <w:numPr>
          <w:ilvl w:val="0"/>
          <w:numId w:val="4"/>
        </w:numPr>
        <w:autoSpaceDE w:val="0"/>
        <w:autoSpaceDN w:val="0"/>
        <w:adjustRightInd w:val="0"/>
        <w:spacing w:before="0"/>
        <w:ind w:left="2727" w:right="0" w:hanging="567"/>
        <w:rPr>
          <w:rFonts w:asciiTheme="minorHAnsi" w:hAnsiTheme="minorHAnsi" w:cstheme="minorHAnsi"/>
          <w:bCs/>
        </w:rPr>
      </w:pPr>
      <w:r w:rsidRPr="00283002">
        <w:rPr>
          <w:rFonts w:asciiTheme="minorHAnsi" w:hAnsiTheme="minorHAnsi" w:cstheme="minorHAnsi"/>
          <w:bCs/>
        </w:rPr>
        <w:t xml:space="preserve">sent by post addressed to the office of the </w:t>
      </w:r>
      <w:r w:rsidR="00283002" w:rsidRPr="00283002">
        <w:rPr>
          <w:rFonts w:asciiTheme="minorHAnsi" w:hAnsiTheme="minorHAnsi" w:cstheme="minorHAnsi"/>
          <w:bCs/>
        </w:rPr>
        <w:t xml:space="preserve">Victorian </w:t>
      </w:r>
      <w:r w:rsidRPr="00283002">
        <w:rPr>
          <w:rFonts w:asciiTheme="minorHAnsi" w:hAnsiTheme="minorHAnsi" w:cstheme="minorHAnsi"/>
          <w:bCs/>
        </w:rPr>
        <w:t>Ombudsman</w:t>
      </w:r>
      <w:r w:rsidR="00283002" w:rsidRPr="00283002">
        <w:rPr>
          <w:rFonts w:asciiTheme="minorHAnsi" w:hAnsiTheme="minorHAnsi" w:cstheme="minorHAnsi"/>
          <w:bCs/>
        </w:rPr>
        <w:t xml:space="preserve"> </w:t>
      </w:r>
      <w:r w:rsidR="00283002" w:rsidRPr="00C62BFA">
        <w:rPr>
          <w:rFonts w:asciiTheme="minorHAnsi" w:hAnsiTheme="minorHAnsi" w:cstheme="minorHAnsi"/>
          <w:bCs/>
        </w:rPr>
        <w:t xml:space="preserve">at Level 2, 570 Bourke Street, Melbourne </w:t>
      </w:r>
      <w:r w:rsidR="00283002">
        <w:rPr>
          <w:rFonts w:asciiTheme="minorHAnsi" w:hAnsiTheme="minorHAnsi" w:cstheme="minorHAnsi"/>
          <w:bCs/>
        </w:rPr>
        <w:t>VIC 3000</w:t>
      </w:r>
    </w:p>
    <w:p w14:paraId="6A7E71F1" w14:textId="29185876" w:rsidR="00BD3FB6" w:rsidRPr="00283002" w:rsidRDefault="00BD3FB6" w:rsidP="00273EC1">
      <w:pPr>
        <w:numPr>
          <w:ilvl w:val="0"/>
          <w:numId w:val="4"/>
        </w:numPr>
        <w:autoSpaceDE w:val="0"/>
        <w:autoSpaceDN w:val="0"/>
        <w:adjustRightInd w:val="0"/>
        <w:spacing w:before="0"/>
        <w:ind w:left="2727" w:right="0" w:hanging="567"/>
        <w:rPr>
          <w:rFonts w:asciiTheme="minorHAnsi" w:hAnsiTheme="minorHAnsi" w:cstheme="minorHAnsi"/>
          <w:bCs/>
        </w:rPr>
      </w:pPr>
      <w:r w:rsidRPr="00283002">
        <w:rPr>
          <w:rFonts w:asciiTheme="minorHAnsi" w:hAnsiTheme="minorHAnsi" w:cstheme="minorHAnsi"/>
          <w:bCs/>
        </w:rPr>
        <w:t xml:space="preserve">sent by email to the office of the Ombudsman at </w:t>
      </w:r>
      <w:hyperlink r:id="rId16" w:history="1">
        <w:r w:rsidRPr="004D1623">
          <w:rPr>
            <w:rStyle w:val="Hyperlink"/>
            <w:rFonts w:asciiTheme="minorHAnsi" w:hAnsiTheme="minorHAnsi" w:cstheme="minorHAnsi"/>
            <w:bCs/>
            <w:color w:val="4F81BD" w:themeColor="accent1"/>
          </w:rPr>
          <w:t>ombudvic@ombudsman.vic.gov.au</w:t>
        </w:r>
      </w:hyperlink>
    </w:p>
    <w:p w14:paraId="0FE60D16" w14:textId="1D26C5E2" w:rsidR="00BD3FB6" w:rsidRPr="00C62BFA" w:rsidRDefault="00BD3FB6" w:rsidP="00273EC1">
      <w:pPr>
        <w:numPr>
          <w:ilvl w:val="0"/>
          <w:numId w:val="4"/>
        </w:numPr>
        <w:autoSpaceDE w:val="0"/>
        <w:autoSpaceDN w:val="0"/>
        <w:adjustRightInd w:val="0"/>
        <w:spacing w:before="0"/>
        <w:ind w:left="2727" w:right="0" w:hanging="567"/>
        <w:rPr>
          <w:rFonts w:asciiTheme="minorHAnsi" w:hAnsiTheme="minorHAnsi" w:cstheme="minorHAnsi"/>
          <w:bCs/>
        </w:rPr>
      </w:pPr>
      <w:r w:rsidRPr="00C62BFA">
        <w:rPr>
          <w:rFonts w:asciiTheme="minorHAnsi" w:hAnsiTheme="minorHAnsi" w:cstheme="minorHAnsi"/>
          <w:bCs/>
        </w:rPr>
        <w:t>sent by email to the official email address of any Ombudsman officer</w:t>
      </w:r>
    </w:p>
    <w:p w14:paraId="0790B300" w14:textId="13C5E063" w:rsidR="00BD3FB6" w:rsidRPr="00C62BFA" w:rsidRDefault="00BD3FB6" w:rsidP="00273EC1">
      <w:pPr>
        <w:numPr>
          <w:ilvl w:val="0"/>
          <w:numId w:val="4"/>
        </w:numPr>
        <w:autoSpaceDE w:val="0"/>
        <w:autoSpaceDN w:val="0"/>
        <w:adjustRightInd w:val="0"/>
        <w:spacing w:before="0"/>
        <w:ind w:left="2727" w:right="0" w:hanging="567"/>
        <w:rPr>
          <w:rFonts w:asciiTheme="minorHAnsi" w:hAnsiTheme="minorHAnsi" w:cstheme="minorHAnsi"/>
          <w:bCs/>
        </w:rPr>
      </w:pPr>
      <w:r w:rsidRPr="00C62BFA">
        <w:rPr>
          <w:rFonts w:asciiTheme="minorHAnsi" w:hAnsiTheme="minorHAnsi" w:cstheme="minorHAnsi"/>
          <w:bCs/>
        </w:rPr>
        <w:t xml:space="preserve">submitted by an </w:t>
      </w:r>
      <w:hyperlink r:id="rId17" w:history="1">
        <w:r w:rsidR="00283002" w:rsidRPr="004D1623">
          <w:rPr>
            <w:rStyle w:val="Hyperlink"/>
            <w:rFonts w:asciiTheme="minorHAnsi" w:hAnsiTheme="minorHAnsi" w:cstheme="minorHAnsi"/>
            <w:bCs/>
            <w:color w:val="4F81BD" w:themeColor="accent1"/>
            <w:u w:val="none"/>
          </w:rPr>
          <w:t>online complaint form</w:t>
        </w:r>
      </w:hyperlink>
      <w:r w:rsidR="00283002" w:rsidRPr="004D1623">
        <w:rPr>
          <w:rFonts w:asciiTheme="minorHAnsi" w:hAnsiTheme="minorHAnsi" w:cstheme="minorHAnsi"/>
          <w:bCs/>
          <w:color w:val="4F81BD" w:themeColor="accent1"/>
        </w:rPr>
        <w:t>.</w:t>
      </w:r>
    </w:p>
    <w:p w14:paraId="3532D162" w14:textId="677386E5" w:rsidR="00BD3FB6" w:rsidRPr="00C62BFA" w:rsidRDefault="00751B55" w:rsidP="00572E65">
      <w:pPr>
        <w:pStyle w:val="Heading2"/>
      </w:pPr>
      <w:bookmarkStart w:id="25" w:name="_Toc26876377"/>
      <w:r>
        <w:tab/>
      </w:r>
      <w:bookmarkStart w:id="26" w:name="_Toc41484414"/>
      <w:r w:rsidR="00BD3FB6" w:rsidRPr="00C62BFA">
        <w:t>4.</w:t>
      </w:r>
      <w:r w:rsidR="008722D8">
        <w:t>4</w:t>
      </w:r>
      <w:r w:rsidR="00BD3FB6" w:rsidRPr="00C62BFA">
        <w:tab/>
        <w:t>What can a disclosure be made about?</w:t>
      </w:r>
      <w:bookmarkEnd w:id="25"/>
      <w:bookmarkEnd w:id="26"/>
    </w:p>
    <w:p w14:paraId="547C3DF5" w14:textId="77777777" w:rsidR="007A6502" w:rsidRDefault="00BD3FB6" w:rsidP="0023761C">
      <w:pPr>
        <w:ind w:left="1440"/>
        <w:rPr>
          <w:rFonts w:asciiTheme="minorHAnsi" w:hAnsiTheme="minorHAnsi" w:cstheme="minorHAnsi"/>
        </w:rPr>
      </w:pPr>
      <w:r w:rsidRPr="00C62BFA">
        <w:rPr>
          <w:rFonts w:asciiTheme="minorHAnsi" w:hAnsiTheme="minorHAnsi" w:cstheme="minorHAnsi"/>
        </w:rPr>
        <w:t xml:space="preserve">A disclosure must be about the </w:t>
      </w:r>
      <w:r w:rsidR="007A6502">
        <w:rPr>
          <w:rFonts w:asciiTheme="minorHAnsi" w:hAnsiTheme="minorHAnsi" w:cstheme="minorHAnsi"/>
        </w:rPr>
        <w:t xml:space="preserve">alleged improper </w:t>
      </w:r>
      <w:r w:rsidRPr="00C62BFA">
        <w:rPr>
          <w:rFonts w:asciiTheme="minorHAnsi" w:hAnsiTheme="minorHAnsi" w:cstheme="minorHAnsi"/>
        </w:rPr>
        <w:t xml:space="preserve">conduct </w:t>
      </w:r>
      <w:r w:rsidR="007A6502">
        <w:rPr>
          <w:rFonts w:asciiTheme="minorHAnsi" w:hAnsiTheme="minorHAnsi" w:cstheme="minorHAnsi"/>
        </w:rPr>
        <w:t xml:space="preserve">or detrimental actions </w:t>
      </w:r>
      <w:r w:rsidRPr="00C62BFA">
        <w:rPr>
          <w:rFonts w:asciiTheme="minorHAnsi" w:hAnsiTheme="minorHAnsi" w:cstheme="minorHAnsi"/>
        </w:rPr>
        <w:t>of a person, public officer or public body in their capacity as a public body or public officer</w:t>
      </w:r>
      <w:r w:rsidR="007A6502">
        <w:rPr>
          <w:rFonts w:asciiTheme="minorHAnsi" w:hAnsiTheme="minorHAnsi" w:cstheme="minorHAnsi"/>
        </w:rPr>
        <w:t>.</w:t>
      </w:r>
    </w:p>
    <w:p w14:paraId="3F2BF5ED" w14:textId="77777777" w:rsidR="007A6502" w:rsidRDefault="00BD3FB6" w:rsidP="0023761C">
      <w:pPr>
        <w:ind w:left="1440"/>
        <w:rPr>
          <w:rFonts w:asciiTheme="minorHAnsi" w:hAnsiTheme="minorHAnsi" w:cstheme="minorHAnsi"/>
        </w:rPr>
      </w:pPr>
      <w:r w:rsidRPr="00C62BFA">
        <w:rPr>
          <w:rFonts w:asciiTheme="minorHAnsi" w:hAnsiTheme="minorHAnsi" w:cstheme="minorHAnsi"/>
        </w:rPr>
        <w:t xml:space="preserve">In assessing whether there is improper conduct or detrimental action, the Council will look critically at all available information about the alleged conduct and about the discloser. </w:t>
      </w:r>
    </w:p>
    <w:p w14:paraId="4345F094" w14:textId="30C10314" w:rsidR="00BD3FB6" w:rsidRPr="00C62BFA" w:rsidRDefault="00BD3FB6" w:rsidP="0023761C">
      <w:pPr>
        <w:ind w:left="1440"/>
        <w:rPr>
          <w:rFonts w:asciiTheme="minorHAnsi" w:hAnsiTheme="minorHAnsi" w:cstheme="minorHAnsi"/>
        </w:rPr>
      </w:pPr>
      <w:r w:rsidRPr="00C62BFA">
        <w:rPr>
          <w:rFonts w:asciiTheme="minorHAnsi" w:hAnsiTheme="minorHAnsi" w:cstheme="minorHAnsi"/>
        </w:rPr>
        <w:t>Preliminary questions the Council may seek answers to or consider include:</w:t>
      </w:r>
    </w:p>
    <w:p w14:paraId="6D2B3E7F" w14:textId="77777777" w:rsidR="00BD3FB6" w:rsidRPr="00C62BFA" w:rsidRDefault="00BD3FB6" w:rsidP="00273EC1">
      <w:pPr>
        <w:pStyle w:val="ListParagraph"/>
        <w:numPr>
          <w:ilvl w:val="0"/>
          <w:numId w:val="24"/>
        </w:numPr>
        <w:spacing w:after="120" w:line="240" w:lineRule="auto"/>
        <w:ind w:left="2160"/>
        <w:contextualSpacing w:val="0"/>
        <w:rPr>
          <w:rFonts w:cstheme="minorHAnsi"/>
          <w:sz w:val="24"/>
          <w:szCs w:val="24"/>
        </w:rPr>
      </w:pPr>
      <w:r w:rsidRPr="00C62BFA">
        <w:rPr>
          <w:rFonts w:cstheme="minorHAnsi"/>
          <w:sz w:val="24"/>
          <w:szCs w:val="24"/>
        </w:rPr>
        <w:t>What is the discloser’s connection to the alleged conduct – is the discloser a victim, a witness, or a participant in the conduct alleged about?</w:t>
      </w:r>
    </w:p>
    <w:p w14:paraId="2F097B15" w14:textId="77777777" w:rsidR="00BD3FB6" w:rsidRPr="00C62BFA" w:rsidRDefault="00BD3FB6" w:rsidP="00273EC1">
      <w:pPr>
        <w:pStyle w:val="ListParagraph"/>
        <w:numPr>
          <w:ilvl w:val="0"/>
          <w:numId w:val="24"/>
        </w:numPr>
        <w:spacing w:after="120" w:line="240" w:lineRule="auto"/>
        <w:ind w:left="2160"/>
        <w:contextualSpacing w:val="0"/>
        <w:rPr>
          <w:rFonts w:cstheme="minorHAnsi"/>
          <w:sz w:val="24"/>
          <w:szCs w:val="24"/>
        </w:rPr>
      </w:pPr>
      <w:r w:rsidRPr="00C62BFA">
        <w:rPr>
          <w:rFonts w:cstheme="minorHAnsi"/>
          <w:sz w:val="24"/>
          <w:szCs w:val="24"/>
        </w:rPr>
        <w:t>How did the discloser come to know about the conduct – was or is the discloser directly involved in it, did the discloser observe it happening to another person or did someone else tell the discloser about it?</w:t>
      </w:r>
    </w:p>
    <w:p w14:paraId="19C3B2AB" w14:textId="4E57E725" w:rsidR="00BD3FB6" w:rsidRPr="00C62BFA" w:rsidRDefault="00BD3FB6" w:rsidP="00273EC1">
      <w:pPr>
        <w:pStyle w:val="ListParagraph"/>
        <w:numPr>
          <w:ilvl w:val="0"/>
          <w:numId w:val="24"/>
        </w:numPr>
        <w:spacing w:after="120" w:line="240" w:lineRule="auto"/>
        <w:ind w:left="2160"/>
        <w:contextualSpacing w:val="0"/>
        <w:rPr>
          <w:rFonts w:cstheme="minorHAnsi"/>
          <w:sz w:val="24"/>
          <w:szCs w:val="24"/>
        </w:rPr>
      </w:pPr>
      <w:r w:rsidRPr="00C62BFA">
        <w:rPr>
          <w:rFonts w:cstheme="minorHAnsi"/>
          <w:sz w:val="24"/>
          <w:szCs w:val="24"/>
        </w:rPr>
        <w:t xml:space="preserve">How detailed is the information provided – is there </w:t>
      </w:r>
      <w:r w:rsidR="007A6502" w:rsidRPr="00C62BFA">
        <w:rPr>
          <w:rFonts w:cstheme="minorHAnsi"/>
          <w:sz w:val="24"/>
          <w:szCs w:val="24"/>
        </w:rPr>
        <w:t>enough</w:t>
      </w:r>
      <w:r w:rsidRPr="00C62BFA">
        <w:rPr>
          <w:rFonts w:cstheme="minorHAnsi"/>
          <w:sz w:val="24"/>
          <w:szCs w:val="24"/>
        </w:rPr>
        <w:t xml:space="preserve"> information to enable Council to consider whether there is improper conduct or detrimental action?</w:t>
      </w:r>
    </w:p>
    <w:p w14:paraId="03A9FC07" w14:textId="77777777" w:rsidR="00BD3FB6" w:rsidRPr="00C62BFA" w:rsidRDefault="00BD3FB6" w:rsidP="00273EC1">
      <w:pPr>
        <w:pStyle w:val="ListParagraph"/>
        <w:numPr>
          <w:ilvl w:val="0"/>
          <w:numId w:val="24"/>
        </w:numPr>
        <w:spacing w:after="120" w:line="240" w:lineRule="auto"/>
        <w:ind w:left="2160"/>
        <w:contextualSpacing w:val="0"/>
        <w:rPr>
          <w:rFonts w:cstheme="minorHAnsi"/>
          <w:sz w:val="24"/>
          <w:szCs w:val="24"/>
        </w:rPr>
      </w:pPr>
      <w:r w:rsidRPr="00C62BFA">
        <w:rPr>
          <w:rFonts w:cstheme="minorHAnsi"/>
          <w:sz w:val="24"/>
          <w:szCs w:val="24"/>
        </w:rPr>
        <w:t>How reliable is the information given to Council – is it supported by other information?</w:t>
      </w:r>
    </w:p>
    <w:p w14:paraId="2B364AF9" w14:textId="7778A05A" w:rsidR="00BD3FB6" w:rsidRPr="00C62BFA" w:rsidRDefault="0023761C" w:rsidP="00572E65">
      <w:pPr>
        <w:pStyle w:val="Heading3"/>
      </w:pPr>
      <w:r>
        <w:tab/>
      </w:r>
      <w:r>
        <w:tab/>
      </w:r>
      <w:r w:rsidR="00751B55">
        <w:tab/>
      </w:r>
      <w:bookmarkStart w:id="27" w:name="_Toc41484415"/>
      <w:r w:rsidR="00BD3FB6" w:rsidRPr="00C62BFA">
        <w:t>4.</w:t>
      </w:r>
      <w:r>
        <w:t>4</w:t>
      </w:r>
      <w:r w:rsidR="00BD3FB6" w:rsidRPr="00C62BFA">
        <w:t>.1</w:t>
      </w:r>
      <w:r w:rsidR="00BD3FB6" w:rsidRPr="00C62BFA">
        <w:tab/>
        <w:t>Improper conduct</w:t>
      </w:r>
      <w:bookmarkEnd w:id="27"/>
    </w:p>
    <w:p w14:paraId="5CE6EF4C" w14:textId="77777777" w:rsidR="00BD3FB6" w:rsidRPr="00C62BFA" w:rsidRDefault="00BD3FB6" w:rsidP="0023761C">
      <w:pPr>
        <w:ind w:left="2160"/>
        <w:rPr>
          <w:rFonts w:asciiTheme="minorHAnsi" w:hAnsiTheme="minorHAnsi" w:cstheme="minorHAnsi"/>
        </w:rPr>
      </w:pPr>
      <w:r w:rsidRPr="00C62BFA">
        <w:rPr>
          <w:rFonts w:asciiTheme="minorHAnsi" w:hAnsiTheme="minorHAnsi" w:cstheme="minorHAnsi"/>
        </w:rPr>
        <w:t>A disclosure may be made about improper conduct by a public body or public official in the performance of their functions as a public body or public officer.</w:t>
      </w:r>
    </w:p>
    <w:p w14:paraId="22772355" w14:textId="77777777" w:rsidR="00BD3FB6" w:rsidRPr="00C62BFA" w:rsidRDefault="00BD3FB6" w:rsidP="0023761C">
      <w:pPr>
        <w:ind w:left="2160" w:right="-142"/>
        <w:rPr>
          <w:rFonts w:asciiTheme="minorHAnsi" w:hAnsiTheme="minorHAnsi" w:cstheme="minorHAnsi"/>
        </w:rPr>
      </w:pPr>
      <w:r w:rsidRPr="00C62BFA">
        <w:rPr>
          <w:rFonts w:asciiTheme="minorHAnsi" w:hAnsiTheme="minorHAnsi" w:cstheme="minorHAnsi"/>
        </w:rPr>
        <w:t>Central to the notion of improper conduct is the notion of the “public trust”.</w:t>
      </w:r>
    </w:p>
    <w:p w14:paraId="4F933CDC" w14:textId="77777777" w:rsidR="00BD3FB6" w:rsidRPr="00C62BFA" w:rsidRDefault="00BD3FB6" w:rsidP="0023761C">
      <w:pPr>
        <w:ind w:left="2160"/>
        <w:rPr>
          <w:rFonts w:asciiTheme="minorHAnsi" w:hAnsiTheme="minorHAnsi" w:cstheme="minorHAnsi"/>
        </w:rPr>
      </w:pPr>
      <w:r w:rsidRPr="00C62BFA">
        <w:rPr>
          <w:rFonts w:asciiTheme="minorHAnsi" w:hAnsiTheme="minorHAnsi" w:cstheme="minorHAnsi"/>
        </w:rPr>
        <w:t>“Public trust” is a concept that provides the basis ‘</w:t>
      </w:r>
      <w:r w:rsidRPr="00C62BFA">
        <w:rPr>
          <w:rFonts w:asciiTheme="minorHAnsi" w:hAnsiTheme="minorHAnsi" w:cstheme="minorHAnsi"/>
          <w:i/>
        </w:rPr>
        <w:t>for obligations of honesty and fidelity in public officers that exist to serve, protect and advance the interests of the public</w:t>
      </w:r>
      <w:r w:rsidRPr="00C62BFA">
        <w:rPr>
          <w:rFonts w:asciiTheme="minorHAnsi" w:hAnsiTheme="minorHAnsi" w:cstheme="minorHAnsi"/>
        </w:rPr>
        <w:t>’.</w:t>
      </w:r>
      <w:r w:rsidRPr="00C62BFA">
        <w:rPr>
          <w:rStyle w:val="FootnoteReference"/>
          <w:rFonts w:asciiTheme="minorHAnsi" w:hAnsiTheme="minorHAnsi" w:cstheme="minorHAnsi"/>
        </w:rPr>
        <w:footnoteReference w:id="1"/>
      </w:r>
    </w:p>
    <w:p w14:paraId="50BC82A7" w14:textId="62F71E75" w:rsidR="0023761C" w:rsidRPr="00C62BFA" w:rsidRDefault="00BD3FB6" w:rsidP="0023761C">
      <w:pPr>
        <w:ind w:left="2160"/>
        <w:rPr>
          <w:rFonts w:asciiTheme="minorHAnsi" w:hAnsiTheme="minorHAnsi" w:cstheme="minorHAnsi"/>
        </w:rPr>
      </w:pPr>
      <w:r w:rsidRPr="00C62BFA">
        <w:rPr>
          <w:rFonts w:asciiTheme="minorHAnsi" w:hAnsiTheme="minorHAnsi" w:cstheme="minorHAnsi"/>
        </w:rPr>
        <w:t xml:space="preserve">A person acting in their official capacity is exercising </w:t>
      </w:r>
      <w:r w:rsidR="007A6502">
        <w:rPr>
          <w:rFonts w:asciiTheme="minorHAnsi" w:hAnsiTheme="minorHAnsi" w:cstheme="minorHAnsi"/>
        </w:rPr>
        <w:t>“</w:t>
      </w:r>
      <w:r w:rsidRPr="00C62BFA">
        <w:rPr>
          <w:rFonts w:asciiTheme="minorHAnsi" w:hAnsiTheme="minorHAnsi" w:cstheme="minorHAnsi"/>
        </w:rPr>
        <w:t>public power</w:t>
      </w:r>
      <w:r w:rsidR="007A6502">
        <w:rPr>
          <w:rFonts w:asciiTheme="minorHAnsi" w:hAnsiTheme="minorHAnsi" w:cstheme="minorHAnsi"/>
        </w:rPr>
        <w:t>”</w:t>
      </w:r>
      <w:r w:rsidRPr="00C62BFA">
        <w:rPr>
          <w:rFonts w:asciiTheme="minorHAnsi" w:hAnsiTheme="minorHAnsi" w:cstheme="minorHAnsi"/>
        </w:rPr>
        <w:t xml:space="preserve"> that is derived from their public office holding and may be controlled or influenced by legislative provisions, administrative directions, or constitutional principles or conventions. There is an expectation that members of the community may rely on and trust their public bodies and officials to act honestly. The expectation is that public officers will not use their positions for personal advantage or use the influence of their public office for improper purposes where there is a duty to act objectively and impartially.</w:t>
      </w:r>
    </w:p>
    <w:p w14:paraId="5F93D96F" w14:textId="7FDBFE21" w:rsidR="0023761C" w:rsidRDefault="00BD3FB6" w:rsidP="0023761C">
      <w:pPr>
        <w:ind w:left="2160"/>
        <w:rPr>
          <w:rFonts w:asciiTheme="minorHAnsi" w:hAnsiTheme="minorHAnsi" w:cstheme="minorHAnsi"/>
        </w:rPr>
      </w:pPr>
      <w:r w:rsidRPr="00C62BFA">
        <w:rPr>
          <w:rFonts w:asciiTheme="minorHAnsi" w:hAnsiTheme="minorHAnsi" w:cstheme="minorHAnsi"/>
        </w:rPr>
        <w:t>Disclosers or Council will need to identify that there is a link between the alleged improper conduct of a person or an organisation and their function as a public officer or a public body.</w:t>
      </w:r>
    </w:p>
    <w:p w14:paraId="415B0292" w14:textId="77777777" w:rsidR="00BD3FB6" w:rsidRPr="00C62BFA" w:rsidRDefault="00BD3FB6" w:rsidP="0023761C">
      <w:pPr>
        <w:ind w:left="2160"/>
        <w:rPr>
          <w:rFonts w:asciiTheme="minorHAnsi" w:hAnsiTheme="minorHAnsi" w:cstheme="minorHAnsi"/>
        </w:rPr>
      </w:pPr>
      <w:r w:rsidRPr="00C62BFA">
        <w:rPr>
          <w:rFonts w:asciiTheme="minorHAnsi" w:hAnsiTheme="minorHAnsi" w:cstheme="minorHAnsi"/>
        </w:rPr>
        <w:t xml:space="preserve">Improper conduct is defined in the Act to mean: </w:t>
      </w:r>
    </w:p>
    <w:p w14:paraId="5B7E7FE4" w14:textId="6E020D4A" w:rsidR="00BD3FB6" w:rsidRPr="00C62BFA" w:rsidRDefault="00BD3FB6" w:rsidP="0023761C">
      <w:pPr>
        <w:ind w:left="2727" w:hanging="567"/>
        <w:rPr>
          <w:rFonts w:asciiTheme="minorHAnsi" w:hAnsiTheme="minorHAnsi" w:cstheme="minorHAnsi"/>
        </w:rPr>
      </w:pPr>
      <w:r w:rsidRPr="00C62BFA">
        <w:rPr>
          <w:rFonts w:asciiTheme="minorHAnsi" w:hAnsiTheme="minorHAnsi" w:cstheme="minorHAnsi"/>
        </w:rPr>
        <w:t>a)</w:t>
      </w:r>
      <w:r w:rsidRPr="00C62BFA">
        <w:rPr>
          <w:rFonts w:asciiTheme="minorHAnsi" w:hAnsiTheme="minorHAnsi" w:cstheme="minorHAnsi"/>
        </w:rPr>
        <w:tab/>
        <w:t>Corrupt conduct</w:t>
      </w:r>
      <w:r w:rsidR="007A6502">
        <w:rPr>
          <w:rFonts w:asciiTheme="minorHAnsi" w:hAnsiTheme="minorHAnsi" w:cstheme="minorHAnsi"/>
        </w:rPr>
        <w:t xml:space="preserve"> or</w:t>
      </w:r>
    </w:p>
    <w:p w14:paraId="1EFD3A67" w14:textId="77777777" w:rsidR="00BD3FB6" w:rsidRPr="00C62BFA" w:rsidRDefault="00BD3FB6" w:rsidP="0023761C">
      <w:pPr>
        <w:ind w:left="2727" w:hanging="567"/>
        <w:rPr>
          <w:rFonts w:asciiTheme="minorHAnsi" w:hAnsiTheme="minorHAnsi" w:cstheme="minorHAnsi"/>
        </w:rPr>
      </w:pPr>
      <w:r w:rsidRPr="00C62BFA">
        <w:rPr>
          <w:rFonts w:asciiTheme="minorHAnsi" w:hAnsiTheme="minorHAnsi" w:cstheme="minorHAnsi"/>
        </w:rPr>
        <w:t>b)</w:t>
      </w:r>
      <w:r w:rsidRPr="00C62BFA">
        <w:rPr>
          <w:rFonts w:asciiTheme="minorHAnsi" w:hAnsiTheme="minorHAnsi" w:cstheme="minorHAnsi"/>
        </w:rPr>
        <w:tab/>
        <w:t>Conduct that constitutes:</w:t>
      </w:r>
    </w:p>
    <w:p w14:paraId="73B63C75" w14:textId="06B2C091" w:rsidR="00BD3FB6" w:rsidRPr="00C62BFA" w:rsidRDefault="00BD3FB6" w:rsidP="00273EC1">
      <w:pPr>
        <w:numPr>
          <w:ilvl w:val="1"/>
          <w:numId w:val="25"/>
        </w:numPr>
        <w:spacing w:before="0"/>
        <w:ind w:left="3130" w:right="0"/>
        <w:rPr>
          <w:rFonts w:asciiTheme="minorHAnsi" w:hAnsiTheme="minorHAnsi" w:cstheme="minorHAnsi"/>
        </w:rPr>
      </w:pPr>
      <w:r w:rsidRPr="00C62BFA">
        <w:rPr>
          <w:rFonts w:asciiTheme="minorHAnsi" w:hAnsiTheme="minorHAnsi" w:cstheme="minorHAnsi"/>
        </w:rPr>
        <w:t>A criminal offence</w:t>
      </w:r>
    </w:p>
    <w:p w14:paraId="313A59CD" w14:textId="12922F94" w:rsidR="00BD3FB6" w:rsidRPr="00C62BFA" w:rsidRDefault="00BD3FB6" w:rsidP="00273EC1">
      <w:pPr>
        <w:numPr>
          <w:ilvl w:val="1"/>
          <w:numId w:val="25"/>
        </w:numPr>
        <w:spacing w:before="0"/>
        <w:ind w:left="3130" w:right="0"/>
        <w:rPr>
          <w:rFonts w:asciiTheme="minorHAnsi" w:hAnsiTheme="minorHAnsi" w:cstheme="minorHAnsi"/>
        </w:rPr>
      </w:pPr>
      <w:r w:rsidRPr="00C62BFA">
        <w:rPr>
          <w:rFonts w:asciiTheme="minorHAnsi" w:hAnsiTheme="minorHAnsi" w:cstheme="minorHAnsi"/>
        </w:rPr>
        <w:t>Serious professional misconduct</w:t>
      </w:r>
    </w:p>
    <w:p w14:paraId="2693ECB5" w14:textId="1CC309EB" w:rsidR="00BD3FB6" w:rsidRPr="00C62BFA" w:rsidRDefault="00BD3FB6" w:rsidP="00273EC1">
      <w:pPr>
        <w:numPr>
          <w:ilvl w:val="1"/>
          <w:numId w:val="25"/>
        </w:numPr>
        <w:spacing w:before="0"/>
        <w:ind w:left="3130" w:right="0"/>
        <w:rPr>
          <w:rFonts w:asciiTheme="minorHAnsi" w:hAnsiTheme="minorHAnsi" w:cstheme="minorHAnsi"/>
        </w:rPr>
      </w:pPr>
      <w:r w:rsidRPr="00C62BFA">
        <w:rPr>
          <w:rFonts w:asciiTheme="minorHAnsi" w:hAnsiTheme="minorHAnsi" w:cstheme="minorHAnsi"/>
        </w:rPr>
        <w:t>Dishonest performance of public functions</w:t>
      </w:r>
    </w:p>
    <w:p w14:paraId="13ECB06D" w14:textId="5FC4D242" w:rsidR="00BD3FB6" w:rsidRPr="00C62BFA" w:rsidRDefault="00BD3FB6" w:rsidP="00273EC1">
      <w:pPr>
        <w:numPr>
          <w:ilvl w:val="1"/>
          <w:numId w:val="25"/>
        </w:numPr>
        <w:spacing w:before="0"/>
        <w:ind w:left="3130" w:right="0"/>
        <w:rPr>
          <w:rFonts w:asciiTheme="minorHAnsi" w:hAnsiTheme="minorHAnsi" w:cstheme="minorHAnsi"/>
        </w:rPr>
      </w:pPr>
      <w:r w:rsidRPr="00C62BFA">
        <w:rPr>
          <w:rFonts w:asciiTheme="minorHAnsi" w:hAnsiTheme="minorHAnsi" w:cstheme="minorHAnsi"/>
        </w:rPr>
        <w:t>Intentional or reckless breach of public trust</w:t>
      </w:r>
    </w:p>
    <w:p w14:paraId="7A3902D0" w14:textId="26D2D899" w:rsidR="00BD3FB6" w:rsidRPr="00C62BFA" w:rsidRDefault="00BD3FB6" w:rsidP="00273EC1">
      <w:pPr>
        <w:numPr>
          <w:ilvl w:val="1"/>
          <w:numId w:val="26"/>
        </w:numPr>
        <w:spacing w:before="0"/>
        <w:ind w:left="3130" w:right="0"/>
        <w:rPr>
          <w:rFonts w:asciiTheme="minorHAnsi" w:hAnsiTheme="minorHAnsi" w:cstheme="minorHAnsi"/>
        </w:rPr>
      </w:pPr>
      <w:r w:rsidRPr="00C62BFA">
        <w:rPr>
          <w:rFonts w:asciiTheme="minorHAnsi" w:hAnsiTheme="minorHAnsi" w:cstheme="minorHAnsi"/>
        </w:rPr>
        <w:t>Intentional or reckless misuse of information</w:t>
      </w:r>
    </w:p>
    <w:p w14:paraId="782DCEC2" w14:textId="01CC31B7" w:rsidR="00BD3FB6" w:rsidRPr="00C62BFA" w:rsidRDefault="00BD3FB6" w:rsidP="00273EC1">
      <w:pPr>
        <w:numPr>
          <w:ilvl w:val="1"/>
          <w:numId w:val="26"/>
        </w:numPr>
        <w:spacing w:before="0"/>
        <w:ind w:left="3130" w:right="0"/>
        <w:rPr>
          <w:rFonts w:asciiTheme="minorHAnsi" w:hAnsiTheme="minorHAnsi" w:cstheme="minorHAnsi"/>
        </w:rPr>
      </w:pPr>
      <w:r w:rsidRPr="00C62BFA">
        <w:rPr>
          <w:rFonts w:asciiTheme="minorHAnsi" w:hAnsiTheme="minorHAnsi" w:cstheme="minorHAnsi"/>
        </w:rPr>
        <w:t>Substantial mismanagement of public resources</w:t>
      </w:r>
    </w:p>
    <w:p w14:paraId="1061E995" w14:textId="4F910DA4" w:rsidR="00BD3FB6" w:rsidRPr="00C62BFA" w:rsidRDefault="00BD3FB6" w:rsidP="00273EC1">
      <w:pPr>
        <w:numPr>
          <w:ilvl w:val="1"/>
          <w:numId w:val="26"/>
        </w:numPr>
        <w:spacing w:before="0"/>
        <w:ind w:left="3130" w:right="0"/>
        <w:rPr>
          <w:rFonts w:asciiTheme="minorHAnsi" w:hAnsiTheme="minorHAnsi" w:cstheme="minorHAnsi"/>
        </w:rPr>
      </w:pPr>
      <w:r w:rsidRPr="00C62BFA">
        <w:rPr>
          <w:rFonts w:asciiTheme="minorHAnsi" w:hAnsiTheme="minorHAnsi" w:cstheme="minorHAnsi"/>
        </w:rPr>
        <w:t>A substantial risk to the health or safety of one or more persons</w:t>
      </w:r>
    </w:p>
    <w:p w14:paraId="174AAB69" w14:textId="0AC5249F" w:rsidR="00BD3FB6" w:rsidRPr="00C62BFA" w:rsidRDefault="00BD3FB6" w:rsidP="00273EC1">
      <w:pPr>
        <w:numPr>
          <w:ilvl w:val="1"/>
          <w:numId w:val="26"/>
        </w:numPr>
        <w:spacing w:before="0"/>
        <w:ind w:left="3130" w:right="0"/>
        <w:rPr>
          <w:rFonts w:asciiTheme="minorHAnsi" w:hAnsiTheme="minorHAnsi" w:cstheme="minorHAnsi"/>
        </w:rPr>
      </w:pPr>
      <w:r w:rsidRPr="00C62BFA">
        <w:rPr>
          <w:rFonts w:asciiTheme="minorHAnsi" w:hAnsiTheme="minorHAnsi" w:cstheme="minorHAnsi"/>
        </w:rPr>
        <w:t>A substantial risk to the environment</w:t>
      </w:r>
      <w:r w:rsidR="007A6502">
        <w:rPr>
          <w:rFonts w:asciiTheme="minorHAnsi" w:hAnsiTheme="minorHAnsi" w:cstheme="minorHAnsi"/>
        </w:rPr>
        <w:t>.</w:t>
      </w:r>
    </w:p>
    <w:p w14:paraId="269E8A0D" w14:textId="77777777" w:rsidR="00BD3FB6" w:rsidRPr="00C62BFA" w:rsidRDefault="00BD3FB6" w:rsidP="0023761C">
      <w:pPr>
        <w:ind w:left="2574" w:hanging="567"/>
        <w:rPr>
          <w:rFonts w:asciiTheme="minorHAnsi" w:hAnsiTheme="minorHAnsi" w:cstheme="minorHAnsi"/>
        </w:rPr>
      </w:pPr>
      <w:r w:rsidRPr="00C62BFA">
        <w:rPr>
          <w:rFonts w:asciiTheme="minorHAnsi" w:hAnsiTheme="minorHAnsi" w:cstheme="minorHAnsi"/>
        </w:rPr>
        <w:t>c)</w:t>
      </w:r>
      <w:r w:rsidRPr="00C62BFA">
        <w:rPr>
          <w:rFonts w:asciiTheme="minorHAnsi" w:hAnsiTheme="minorHAnsi" w:cstheme="minorHAnsi"/>
        </w:rPr>
        <w:tab/>
        <w:t>Conduct of any person that:</w:t>
      </w:r>
    </w:p>
    <w:p w14:paraId="2B22E353" w14:textId="3A1C0340" w:rsidR="00BD3FB6" w:rsidRPr="00C62BFA" w:rsidRDefault="00BD3FB6" w:rsidP="00273EC1">
      <w:pPr>
        <w:numPr>
          <w:ilvl w:val="1"/>
          <w:numId w:val="27"/>
        </w:numPr>
        <w:spacing w:before="0"/>
        <w:ind w:left="3130" w:right="0"/>
        <w:rPr>
          <w:rFonts w:asciiTheme="minorHAnsi" w:hAnsiTheme="minorHAnsi" w:cstheme="minorHAnsi"/>
        </w:rPr>
      </w:pPr>
      <w:r w:rsidRPr="00C62BFA">
        <w:rPr>
          <w:rFonts w:asciiTheme="minorHAnsi" w:hAnsiTheme="minorHAnsi" w:cstheme="minorHAnsi"/>
        </w:rPr>
        <w:t>Adversely affects the honest performance by a public officer or public body of their functions</w:t>
      </w:r>
    </w:p>
    <w:p w14:paraId="7477AF61" w14:textId="77777777" w:rsidR="00BD3FB6" w:rsidRPr="00C62BFA" w:rsidRDefault="00BD3FB6" w:rsidP="00273EC1">
      <w:pPr>
        <w:numPr>
          <w:ilvl w:val="1"/>
          <w:numId w:val="27"/>
        </w:numPr>
        <w:spacing w:before="0"/>
        <w:ind w:left="3130" w:right="0"/>
        <w:rPr>
          <w:rFonts w:asciiTheme="minorHAnsi" w:hAnsiTheme="minorHAnsi" w:cstheme="minorHAnsi"/>
        </w:rPr>
      </w:pPr>
      <w:r w:rsidRPr="00C62BFA">
        <w:rPr>
          <w:rFonts w:asciiTheme="minorHAnsi" w:hAnsiTheme="minorHAnsi" w:cstheme="minorHAnsi"/>
        </w:rPr>
        <w:t>Intends to affect the functions or powers of the public officer or body adversely and results in the person or body obtaining:</w:t>
      </w:r>
    </w:p>
    <w:p w14:paraId="2E902057" w14:textId="3DE86A69" w:rsidR="00BD3FB6" w:rsidRPr="00C62BFA" w:rsidRDefault="00BD3FB6" w:rsidP="00273EC1">
      <w:pPr>
        <w:pStyle w:val="ListParagraph"/>
        <w:numPr>
          <w:ilvl w:val="0"/>
          <w:numId w:val="28"/>
        </w:numPr>
        <w:spacing w:after="120" w:line="240" w:lineRule="auto"/>
        <w:ind w:left="3490"/>
        <w:contextualSpacing w:val="0"/>
        <w:rPr>
          <w:rFonts w:cstheme="minorHAnsi"/>
          <w:sz w:val="24"/>
          <w:szCs w:val="24"/>
        </w:rPr>
      </w:pPr>
      <w:r w:rsidRPr="00C62BFA">
        <w:rPr>
          <w:rFonts w:cstheme="minorHAnsi"/>
          <w:sz w:val="24"/>
          <w:szCs w:val="24"/>
        </w:rPr>
        <w:t>A license, permit, approval, authority or other statutory entitlement</w:t>
      </w:r>
    </w:p>
    <w:p w14:paraId="6A356612" w14:textId="18472613" w:rsidR="00BD3FB6" w:rsidRPr="00C62BFA" w:rsidRDefault="00BD3FB6" w:rsidP="00273EC1">
      <w:pPr>
        <w:pStyle w:val="ListParagraph"/>
        <w:numPr>
          <w:ilvl w:val="0"/>
          <w:numId w:val="28"/>
        </w:numPr>
        <w:spacing w:after="120" w:line="240" w:lineRule="auto"/>
        <w:ind w:left="3490"/>
        <w:contextualSpacing w:val="0"/>
        <w:rPr>
          <w:rFonts w:cstheme="minorHAnsi"/>
          <w:sz w:val="24"/>
          <w:szCs w:val="24"/>
        </w:rPr>
      </w:pPr>
      <w:r w:rsidRPr="00C62BFA">
        <w:rPr>
          <w:rFonts w:cstheme="minorHAnsi"/>
          <w:sz w:val="24"/>
          <w:szCs w:val="24"/>
        </w:rPr>
        <w:t>An appointment to a statutory office or a board of a public body</w:t>
      </w:r>
    </w:p>
    <w:p w14:paraId="1D99B0C9" w14:textId="08A650AE" w:rsidR="00BD3FB6" w:rsidRPr="00C62BFA" w:rsidRDefault="00BD3FB6" w:rsidP="00273EC1">
      <w:pPr>
        <w:pStyle w:val="ListParagraph"/>
        <w:numPr>
          <w:ilvl w:val="0"/>
          <w:numId w:val="28"/>
        </w:numPr>
        <w:spacing w:after="120" w:line="240" w:lineRule="auto"/>
        <w:ind w:left="3490"/>
        <w:contextualSpacing w:val="0"/>
        <w:rPr>
          <w:rFonts w:cstheme="minorHAnsi"/>
          <w:sz w:val="24"/>
          <w:szCs w:val="24"/>
        </w:rPr>
      </w:pPr>
      <w:r w:rsidRPr="00C62BFA">
        <w:rPr>
          <w:rFonts w:cstheme="minorHAnsi"/>
          <w:sz w:val="24"/>
          <w:szCs w:val="24"/>
        </w:rPr>
        <w:t>A financial benefit or real or personal property</w:t>
      </w:r>
    </w:p>
    <w:p w14:paraId="2C1FC63E" w14:textId="77777777" w:rsidR="00BD3FB6" w:rsidRPr="00C62BFA" w:rsidRDefault="00BD3FB6" w:rsidP="00273EC1">
      <w:pPr>
        <w:pStyle w:val="ListParagraph"/>
        <w:numPr>
          <w:ilvl w:val="0"/>
          <w:numId w:val="28"/>
        </w:numPr>
        <w:spacing w:before="120" w:after="120" w:line="240" w:lineRule="auto"/>
        <w:ind w:left="3490"/>
        <w:contextualSpacing w:val="0"/>
        <w:rPr>
          <w:rFonts w:cstheme="minorHAnsi"/>
          <w:sz w:val="24"/>
          <w:szCs w:val="24"/>
        </w:rPr>
      </w:pPr>
      <w:r w:rsidRPr="00C62BFA">
        <w:rPr>
          <w:rFonts w:cstheme="minorHAnsi"/>
          <w:sz w:val="24"/>
          <w:szCs w:val="24"/>
        </w:rPr>
        <w:t>Any other direct or indirect monetary or proprietary gain.</w:t>
      </w:r>
    </w:p>
    <w:p w14:paraId="0EDDB420" w14:textId="21C0E0F5" w:rsidR="00BD3FB6" w:rsidRPr="00C62BFA" w:rsidRDefault="00BD3FB6" w:rsidP="00726C14">
      <w:pPr>
        <w:ind w:left="2574" w:hanging="567"/>
        <w:rPr>
          <w:rFonts w:asciiTheme="minorHAnsi" w:hAnsiTheme="minorHAnsi" w:cstheme="minorHAnsi"/>
        </w:rPr>
      </w:pPr>
      <w:r w:rsidRPr="00C62BFA">
        <w:rPr>
          <w:rFonts w:asciiTheme="minorHAnsi" w:hAnsiTheme="minorHAnsi" w:cstheme="minorHAnsi"/>
        </w:rPr>
        <w:t>d)</w:t>
      </w:r>
      <w:r w:rsidRPr="00C62BFA">
        <w:rPr>
          <w:rFonts w:asciiTheme="minorHAnsi" w:hAnsiTheme="minorHAnsi" w:cstheme="minorHAnsi"/>
        </w:rPr>
        <w:tab/>
        <w:t>Conduct that could constitute a conspiracy or an attempted conspiracy.</w:t>
      </w:r>
      <w:r w:rsidR="00726C14">
        <w:rPr>
          <w:rFonts w:asciiTheme="minorHAnsi" w:hAnsiTheme="minorHAnsi" w:cstheme="minorHAnsi"/>
        </w:rPr>
        <w:t xml:space="preserve">  </w:t>
      </w:r>
      <w:r w:rsidRPr="00C62BFA">
        <w:rPr>
          <w:rFonts w:asciiTheme="minorHAnsi" w:hAnsiTheme="minorHAnsi" w:cstheme="minorHAnsi"/>
        </w:rPr>
        <w:t>The definition excludes matters that are “trivial”.</w:t>
      </w:r>
    </w:p>
    <w:p w14:paraId="6A53EA37" w14:textId="69ACA0B7" w:rsidR="00BD3FB6" w:rsidRPr="00C62BFA" w:rsidRDefault="0023761C" w:rsidP="00572E65">
      <w:pPr>
        <w:pStyle w:val="Heading3"/>
      </w:pPr>
      <w:r>
        <w:tab/>
      </w:r>
      <w:r>
        <w:tab/>
      </w:r>
      <w:r w:rsidR="00751B55">
        <w:tab/>
      </w:r>
      <w:bookmarkStart w:id="28" w:name="_Toc41484416"/>
      <w:r w:rsidR="00BD3FB6" w:rsidRPr="00C62BFA">
        <w:t>4.</w:t>
      </w:r>
      <w:r>
        <w:t>4</w:t>
      </w:r>
      <w:r w:rsidR="00BD3FB6" w:rsidRPr="00C62BFA">
        <w:t>.2</w:t>
      </w:r>
      <w:r w:rsidR="00BD3FB6" w:rsidRPr="00C62BFA">
        <w:tab/>
        <w:t>Detrimental action</w:t>
      </w:r>
      <w:bookmarkEnd w:id="28"/>
    </w:p>
    <w:p w14:paraId="304D41D5" w14:textId="77777777" w:rsidR="00BD3FB6" w:rsidRPr="00C62BFA" w:rsidRDefault="00BD3FB6" w:rsidP="0023761C">
      <w:pPr>
        <w:autoSpaceDE w:val="0"/>
        <w:autoSpaceDN w:val="0"/>
        <w:adjustRightInd w:val="0"/>
        <w:ind w:left="2160"/>
        <w:rPr>
          <w:rFonts w:asciiTheme="minorHAnsi" w:hAnsiTheme="minorHAnsi" w:cstheme="minorHAnsi"/>
        </w:rPr>
      </w:pPr>
      <w:r w:rsidRPr="00C62BFA">
        <w:rPr>
          <w:rFonts w:asciiTheme="minorHAnsi" w:hAnsiTheme="minorHAnsi" w:cstheme="minorHAnsi"/>
        </w:rPr>
        <w:t xml:space="preserve">It is an offence under the Act for a public officer or body to take detrimental action against a discloser in reprisal for a making public interest disclosure. There are two essential components here: whether there is in fact “detrimental action”, as defined by the Act, and whether that action is being taken in reprisal against a person for making or being connected with a public interest disclosure.  </w:t>
      </w:r>
    </w:p>
    <w:p w14:paraId="12FCBE60" w14:textId="77777777" w:rsidR="00BD3FB6" w:rsidRPr="00C62BFA" w:rsidRDefault="00BD3FB6" w:rsidP="0023761C">
      <w:pPr>
        <w:autoSpaceDE w:val="0"/>
        <w:autoSpaceDN w:val="0"/>
        <w:adjustRightInd w:val="0"/>
        <w:ind w:left="2160"/>
        <w:rPr>
          <w:rFonts w:asciiTheme="minorHAnsi" w:hAnsiTheme="minorHAnsi" w:cstheme="minorHAnsi"/>
        </w:rPr>
      </w:pPr>
      <w:r w:rsidRPr="00C62BFA">
        <w:rPr>
          <w:rFonts w:asciiTheme="minorHAnsi" w:hAnsiTheme="minorHAnsi" w:cstheme="minorHAnsi"/>
        </w:rPr>
        <w:t>Detrimental action is defined in section 3 and described in the Act to cover circumstances where a person engages in conduct involving:</w:t>
      </w:r>
    </w:p>
    <w:p w14:paraId="052018FC" w14:textId="72717A7E" w:rsidR="00BD3FB6" w:rsidRPr="00C62BFA" w:rsidRDefault="00BD3FB6" w:rsidP="00273EC1">
      <w:pPr>
        <w:pStyle w:val="ListParagraph"/>
        <w:numPr>
          <w:ilvl w:val="0"/>
          <w:numId w:val="29"/>
        </w:numPr>
        <w:autoSpaceDE w:val="0"/>
        <w:autoSpaceDN w:val="0"/>
        <w:adjustRightInd w:val="0"/>
        <w:spacing w:after="120" w:line="240" w:lineRule="auto"/>
        <w:ind w:left="2520"/>
        <w:contextualSpacing w:val="0"/>
        <w:rPr>
          <w:rFonts w:cstheme="minorHAnsi"/>
          <w:sz w:val="24"/>
          <w:szCs w:val="24"/>
        </w:rPr>
      </w:pPr>
      <w:r w:rsidRPr="00C62BFA">
        <w:rPr>
          <w:rFonts w:cstheme="minorHAnsi"/>
          <w:sz w:val="24"/>
          <w:szCs w:val="24"/>
        </w:rPr>
        <w:t>action causing injury, loss or damage</w:t>
      </w:r>
    </w:p>
    <w:p w14:paraId="3B6B2030" w14:textId="64A7DC71" w:rsidR="00BD3FB6" w:rsidRPr="00C62BFA" w:rsidRDefault="00BD3FB6" w:rsidP="00273EC1">
      <w:pPr>
        <w:numPr>
          <w:ilvl w:val="0"/>
          <w:numId w:val="29"/>
        </w:numPr>
        <w:autoSpaceDE w:val="0"/>
        <w:autoSpaceDN w:val="0"/>
        <w:adjustRightInd w:val="0"/>
        <w:spacing w:before="0"/>
        <w:ind w:left="2520" w:right="0"/>
        <w:rPr>
          <w:rFonts w:asciiTheme="minorHAnsi" w:hAnsiTheme="minorHAnsi" w:cstheme="minorHAnsi"/>
        </w:rPr>
      </w:pPr>
      <w:r w:rsidRPr="00C62BFA">
        <w:rPr>
          <w:rFonts w:asciiTheme="minorHAnsi" w:hAnsiTheme="minorHAnsi" w:cstheme="minorHAnsi"/>
        </w:rPr>
        <w:t>intimidation or harassment</w:t>
      </w:r>
    </w:p>
    <w:p w14:paraId="17BEA476" w14:textId="77777777" w:rsidR="00BD3FB6" w:rsidRPr="00C62BFA" w:rsidRDefault="00BD3FB6" w:rsidP="00273EC1">
      <w:pPr>
        <w:numPr>
          <w:ilvl w:val="0"/>
          <w:numId w:val="29"/>
        </w:numPr>
        <w:autoSpaceDE w:val="0"/>
        <w:autoSpaceDN w:val="0"/>
        <w:adjustRightInd w:val="0"/>
        <w:spacing w:before="0"/>
        <w:ind w:left="2552" w:right="0"/>
        <w:rPr>
          <w:rFonts w:asciiTheme="minorHAnsi" w:hAnsiTheme="minorHAnsi" w:cstheme="minorHAnsi"/>
        </w:rPr>
      </w:pPr>
      <w:r w:rsidRPr="00C62BFA">
        <w:rPr>
          <w:rFonts w:asciiTheme="minorHAnsi" w:hAnsiTheme="minorHAnsi" w:cstheme="minorHAnsi"/>
        </w:rPr>
        <w:t>discrimination, disadvantage or adverse treatment in relation to a person’s employment, career, profession, trade or business, including the taking of disciplinary action.</w:t>
      </w:r>
    </w:p>
    <w:p w14:paraId="07B8003D" w14:textId="77777777" w:rsidR="00BD3FB6" w:rsidRPr="00C62BFA" w:rsidRDefault="00BD3FB6" w:rsidP="0023761C">
      <w:pPr>
        <w:autoSpaceDE w:val="0"/>
        <w:autoSpaceDN w:val="0"/>
        <w:adjustRightInd w:val="0"/>
        <w:ind w:left="2520"/>
        <w:rPr>
          <w:rFonts w:asciiTheme="minorHAnsi" w:hAnsiTheme="minorHAnsi" w:cstheme="minorHAnsi"/>
        </w:rPr>
      </w:pPr>
      <w:r w:rsidRPr="00C62BFA">
        <w:rPr>
          <w:rFonts w:asciiTheme="minorHAnsi" w:hAnsiTheme="minorHAnsi" w:cstheme="minorHAnsi"/>
        </w:rPr>
        <w:t>In addition, a person need not have taken the detrimental action but just threatened to take such action. Further, the detrimental action need not necessarily have been taken (or threatened to be taken) against a person making a public interest disclosure, but against any person connected with a public interest disclosure.</w:t>
      </w:r>
    </w:p>
    <w:p w14:paraId="38EDCE92" w14:textId="0A2AF959" w:rsidR="00BD3FB6" w:rsidRPr="00C62BFA" w:rsidRDefault="00BD3FB6" w:rsidP="0023761C">
      <w:pPr>
        <w:autoSpaceDE w:val="0"/>
        <w:autoSpaceDN w:val="0"/>
        <w:adjustRightInd w:val="0"/>
        <w:ind w:left="1800" w:firstLine="720"/>
        <w:rPr>
          <w:rFonts w:asciiTheme="minorHAnsi" w:hAnsiTheme="minorHAnsi" w:cstheme="minorHAnsi"/>
        </w:rPr>
      </w:pPr>
      <w:r w:rsidRPr="00C62BFA">
        <w:rPr>
          <w:rFonts w:asciiTheme="minorHAnsi" w:hAnsiTheme="minorHAnsi" w:cstheme="minorHAnsi"/>
        </w:rPr>
        <w:t>Examples of detrimental action include:</w:t>
      </w:r>
    </w:p>
    <w:p w14:paraId="161A898A" w14:textId="65D5B3C9" w:rsidR="00BD3FB6" w:rsidRPr="00C62BFA" w:rsidRDefault="00BD3FB6" w:rsidP="00273EC1">
      <w:pPr>
        <w:numPr>
          <w:ilvl w:val="0"/>
          <w:numId w:val="30"/>
        </w:numPr>
        <w:autoSpaceDE w:val="0"/>
        <w:autoSpaceDN w:val="0"/>
        <w:adjustRightInd w:val="0"/>
        <w:spacing w:before="0"/>
        <w:ind w:left="2880" w:right="0"/>
        <w:rPr>
          <w:rFonts w:asciiTheme="minorHAnsi" w:hAnsiTheme="minorHAnsi" w:cstheme="minorHAnsi"/>
        </w:rPr>
      </w:pPr>
      <w:r w:rsidRPr="00C62BFA">
        <w:rPr>
          <w:rFonts w:asciiTheme="minorHAnsi" w:hAnsiTheme="minorHAnsi" w:cstheme="minorHAnsi"/>
        </w:rPr>
        <w:t>threats to a person’s personal safety or property, including intimidating, harassing a discloser or the discloser’s family or friends, otherwise causing personal injury or prejudice to the safety or damaging property of a discloser or the discloser’s family or friends</w:t>
      </w:r>
    </w:p>
    <w:p w14:paraId="131B2616" w14:textId="7BFF79F3" w:rsidR="00BD3FB6" w:rsidRPr="00C62BFA" w:rsidRDefault="00BD3FB6" w:rsidP="00273EC1">
      <w:pPr>
        <w:numPr>
          <w:ilvl w:val="0"/>
          <w:numId w:val="30"/>
        </w:numPr>
        <w:autoSpaceDE w:val="0"/>
        <w:autoSpaceDN w:val="0"/>
        <w:adjustRightInd w:val="0"/>
        <w:spacing w:before="0"/>
        <w:ind w:left="2880" w:right="0"/>
        <w:rPr>
          <w:rFonts w:asciiTheme="minorHAnsi" w:hAnsiTheme="minorHAnsi" w:cstheme="minorHAnsi"/>
        </w:rPr>
      </w:pPr>
      <w:r w:rsidRPr="00C62BFA">
        <w:rPr>
          <w:rFonts w:asciiTheme="minorHAnsi" w:hAnsiTheme="minorHAnsi" w:cstheme="minorHAnsi"/>
        </w:rPr>
        <w:t>the demotion, transfer, isolation or change in duties of a discloser due to him or her having made a disclosure</w:t>
      </w:r>
    </w:p>
    <w:p w14:paraId="1390E141" w14:textId="7E217D6D" w:rsidR="00BD3FB6" w:rsidRPr="00C62BFA" w:rsidRDefault="00BD3FB6" w:rsidP="00273EC1">
      <w:pPr>
        <w:numPr>
          <w:ilvl w:val="0"/>
          <w:numId w:val="30"/>
        </w:numPr>
        <w:autoSpaceDE w:val="0"/>
        <w:autoSpaceDN w:val="0"/>
        <w:adjustRightInd w:val="0"/>
        <w:spacing w:before="0"/>
        <w:ind w:left="2880" w:right="0"/>
        <w:rPr>
          <w:rFonts w:asciiTheme="minorHAnsi" w:hAnsiTheme="minorHAnsi" w:cstheme="minorHAnsi"/>
        </w:rPr>
      </w:pPr>
      <w:r w:rsidRPr="00C62BFA">
        <w:rPr>
          <w:rFonts w:asciiTheme="minorHAnsi" w:hAnsiTheme="minorHAnsi" w:cstheme="minorHAnsi"/>
        </w:rPr>
        <w:t xml:space="preserve">discriminating or disadvantaging a person in their career, profession, employment, trade or business </w:t>
      </w:r>
    </w:p>
    <w:p w14:paraId="381E2420" w14:textId="77777777" w:rsidR="00BD3FB6" w:rsidRPr="00C62BFA" w:rsidRDefault="00BD3FB6" w:rsidP="00273EC1">
      <w:pPr>
        <w:numPr>
          <w:ilvl w:val="0"/>
          <w:numId w:val="30"/>
        </w:numPr>
        <w:autoSpaceDE w:val="0"/>
        <w:autoSpaceDN w:val="0"/>
        <w:adjustRightInd w:val="0"/>
        <w:spacing w:before="0"/>
        <w:ind w:left="2880" w:right="0"/>
        <w:rPr>
          <w:rFonts w:asciiTheme="minorHAnsi" w:hAnsiTheme="minorHAnsi" w:cstheme="minorHAnsi"/>
        </w:rPr>
      </w:pPr>
      <w:r w:rsidRPr="00C62BFA">
        <w:rPr>
          <w:rFonts w:asciiTheme="minorHAnsi" w:hAnsiTheme="minorHAnsi" w:cstheme="minorHAnsi"/>
        </w:rPr>
        <w:t>discriminating against the discloser or the discloser’s family and associates in subsequent applications for promotions, jobs, permits or tenders resulting in financial loss or reputational damage.</w:t>
      </w:r>
    </w:p>
    <w:p w14:paraId="775CAB39" w14:textId="77777777" w:rsidR="00BD3FB6" w:rsidRPr="00E004F4" w:rsidRDefault="00BD3FB6" w:rsidP="0023761C">
      <w:pPr>
        <w:autoSpaceDE w:val="0"/>
        <w:autoSpaceDN w:val="0"/>
        <w:adjustRightInd w:val="0"/>
        <w:ind w:left="2520"/>
        <w:rPr>
          <w:rFonts w:asciiTheme="minorHAnsi" w:hAnsiTheme="minorHAnsi" w:cstheme="minorHAnsi"/>
          <w:bCs/>
          <w:iCs/>
        </w:rPr>
      </w:pPr>
      <w:r w:rsidRPr="00E004F4">
        <w:rPr>
          <w:rFonts w:asciiTheme="minorHAnsi" w:hAnsiTheme="minorHAnsi" w:cstheme="minorHAnsi"/>
          <w:bCs/>
          <w:iCs/>
        </w:rPr>
        <w:t>Taken in reprisal for a public interest disclosure</w:t>
      </w:r>
    </w:p>
    <w:p w14:paraId="3921B47A" w14:textId="77777777" w:rsidR="00BD3FB6" w:rsidRPr="00C62BFA" w:rsidRDefault="00BD3FB6" w:rsidP="0023761C">
      <w:pPr>
        <w:autoSpaceDE w:val="0"/>
        <w:autoSpaceDN w:val="0"/>
        <w:adjustRightInd w:val="0"/>
        <w:ind w:left="2520"/>
        <w:rPr>
          <w:rFonts w:asciiTheme="minorHAnsi" w:hAnsiTheme="minorHAnsi" w:cstheme="minorHAnsi"/>
        </w:rPr>
      </w:pPr>
      <w:r w:rsidRPr="00C62BFA">
        <w:rPr>
          <w:rFonts w:asciiTheme="minorHAnsi" w:hAnsiTheme="minorHAnsi" w:cstheme="minorHAnsi"/>
        </w:rPr>
        <w:t>The person (or the person incited to take detrimental action) must take or threaten the detrimental action, because, or in the belief that the:</w:t>
      </w:r>
    </w:p>
    <w:p w14:paraId="5D156F14" w14:textId="77777777" w:rsidR="00BD3FB6" w:rsidRPr="00C62BFA" w:rsidRDefault="00BD3FB6" w:rsidP="00273EC1">
      <w:pPr>
        <w:numPr>
          <w:ilvl w:val="0"/>
          <w:numId w:val="31"/>
        </w:numPr>
        <w:autoSpaceDE w:val="0"/>
        <w:autoSpaceDN w:val="0"/>
        <w:adjustRightInd w:val="0"/>
        <w:spacing w:before="0"/>
        <w:ind w:left="2880" w:right="0"/>
        <w:rPr>
          <w:rFonts w:asciiTheme="minorHAnsi" w:hAnsiTheme="minorHAnsi" w:cstheme="minorHAnsi"/>
        </w:rPr>
      </w:pPr>
      <w:r w:rsidRPr="00C62BFA">
        <w:rPr>
          <w:rFonts w:asciiTheme="minorHAnsi" w:hAnsiTheme="minorHAnsi" w:cstheme="minorHAnsi"/>
        </w:rPr>
        <w:t>other person or anyone else has made, or intends to make the disclosure;</w:t>
      </w:r>
    </w:p>
    <w:p w14:paraId="1A534C67" w14:textId="77777777" w:rsidR="00BD3FB6" w:rsidRPr="00C62BFA" w:rsidRDefault="00BD3FB6" w:rsidP="00273EC1">
      <w:pPr>
        <w:numPr>
          <w:ilvl w:val="0"/>
          <w:numId w:val="31"/>
        </w:numPr>
        <w:autoSpaceDE w:val="0"/>
        <w:autoSpaceDN w:val="0"/>
        <w:adjustRightInd w:val="0"/>
        <w:spacing w:before="0"/>
        <w:ind w:left="2880" w:right="0"/>
        <w:rPr>
          <w:rFonts w:asciiTheme="minorHAnsi" w:hAnsiTheme="minorHAnsi" w:cstheme="minorHAnsi"/>
        </w:rPr>
      </w:pPr>
      <w:r w:rsidRPr="00C62BFA">
        <w:rPr>
          <w:rFonts w:asciiTheme="minorHAnsi" w:hAnsiTheme="minorHAnsi" w:cstheme="minorHAnsi"/>
        </w:rPr>
        <w:t>other person or anyone else has cooperated or intends to cooperate with an investigation of the disclosure.</w:t>
      </w:r>
    </w:p>
    <w:p w14:paraId="006363F4" w14:textId="55E1A7ED" w:rsidR="00BD3FB6" w:rsidRPr="00C62BFA" w:rsidRDefault="00BD3FB6" w:rsidP="00A36128">
      <w:pPr>
        <w:autoSpaceDE w:val="0"/>
        <w:autoSpaceDN w:val="0"/>
        <w:adjustRightInd w:val="0"/>
        <w:ind w:left="2520"/>
        <w:rPr>
          <w:rFonts w:asciiTheme="minorHAnsi" w:hAnsiTheme="minorHAnsi" w:cstheme="minorHAnsi"/>
        </w:rPr>
      </w:pPr>
      <w:r w:rsidRPr="00C62BFA">
        <w:rPr>
          <w:rFonts w:asciiTheme="minorHAnsi" w:hAnsiTheme="minorHAnsi" w:cstheme="minorHAnsi"/>
        </w:rPr>
        <w:t>One reason for the person taking detrimental action in reprisal must be that someone has made or intends to make the disclosure, or it will not be considered detrimental action.</w:t>
      </w:r>
    </w:p>
    <w:p w14:paraId="22495756" w14:textId="29502ED5" w:rsidR="0023761C" w:rsidRPr="00751B55" w:rsidRDefault="0023761C" w:rsidP="002D3144">
      <w:pPr>
        <w:pStyle w:val="Heading1"/>
        <w:numPr>
          <w:ilvl w:val="0"/>
          <w:numId w:val="79"/>
        </w:numPr>
        <w:rPr>
          <w:color w:val="4F81BD" w:themeColor="accent1"/>
        </w:rPr>
      </w:pPr>
      <w:bookmarkStart w:id="29" w:name="_Toc41484417"/>
      <w:bookmarkStart w:id="30" w:name="_Toc26876379"/>
      <w:r w:rsidRPr="00751B55">
        <w:rPr>
          <w:color w:val="4F81BD" w:themeColor="accent1"/>
        </w:rPr>
        <w:t>Handling a disclosure</w:t>
      </w:r>
      <w:bookmarkEnd w:id="29"/>
    </w:p>
    <w:p w14:paraId="56A4C5C7" w14:textId="171EFB01" w:rsidR="00BD3FB6" w:rsidRPr="00C62BFA" w:rsidRDefault="0023761C" w:rsidP="00572E65">
      <w:pPr>
        <w:pStyle w:val="Heading2"/>
      </w:pPr>
      <w:r>
        <w:tab/>
      </w:r>
      <w:bookmarkStart w:id="31" w:name="_Toc41484418"/>
      <w:r w:rsidR="00BD3FB6" w:rsidRPr="00C62BFA">
        <w:t>5.1</w:t>
      </w:r>
      <w:r w:rsidR="00BD3FB6" w:rsidRPr="00C62BFA">
        <w:tab/>
        <w:t>Receiving a disclosure</w:t>
      </w:r>
      <w:bookmarkEnd w:id="30"/>
      <w:bookmarkEnd w:id="31"/>
    </w:p>
    <w:p w14:paraId="0A445111" w14:textId="77777777" w:rsidR="00BD3FB6" w:rsidRPr="004074B9" w:rsidRDefault="00BD3FB6" w:rsidP="00E004F4">
      <w:pPr>
        <w:ind w:left="1440"/>
        <w:rPr>
          <w:rFonts w:asciiTheme="minorHAnsi" w:hAnsiTheme="minorHAnsi" w:cstheme="minorHAnsi"/>
          <w:color w:val="4F81BD" w:themeColor="accent1"/>
        </w:rPr>
      </w:pPr>
      <w:r w:rsidRPr="00C62BFA">
        <w:rPr>
          <w:rFonts w:asciiTheme="minorHAnsi" w:hAnsiTheme="minorHAnsi" w:cstheme="minorHAnsi"/>
        </w:rPr>
        <w:t xml:space="preserve">When Council receives a complaint, report or allegation of improper conduct or detrimental action, the first step will be to ascertain whether it is a disclosure that can properly be received by Council, that is, it relates to the conduct of Council or an officer or employee of Council. A public interest disclosure may be made by an officer or employee of Council. A disclosure relating to a Councillor must be made directly to the IBAC or the Ombudsman. </w:t>
      </w:r>
      <w:r w:rsidRPr="004074B9">
        <w:rPr>
          <w:rFonts w:asciiTheme="minorHAnsi" w:hAnsiTheme="minorHAnsi" w:cstheme="minorHAnsi"/>
          <w:color w:val="4F81BD" w:themeColor="accent1"/>
        </w:rPr>
        <w:t>Council cannot receive a disclosure relating to a Member of Parliament.</w:t>
      </w:r>
    </w:p>
    <w:p w14:paraId="79E6B09F" w14:textId="6C2D1FD0" w:rsidR="00BD3FB6" w:rsidRPr="00C62BFA" w:rsidRDefault="00BD3FB6" w:rsidP="00E004F4">
      <w:pPr>
        <w:ind w:left="1440"/>
        <w:rPr>
          <w:rFonts w:asciiTheme="minorHAnsi" w:hAnsiTheme="minorHAnsi" w:cstheme="minorHAnsi"/>
        </w:rPr>
      </w:pPr>
      <w:r w:rsidRPr="00C62BFA">
        <w:rPr>
          <w:rFonts w:asciiTheme="minorHAnsi" w:hAnsiTheme="minorHAnsi" w:cstheme="minorHAnsi"/>
        </w:rPr>
        <w:t xml:space="preserve">A public interest disclosure made to Council where Council is not the entity to which that disclosure should be made, called a misdirected disclosure, can be notified by Council to the IBAC if Council considers the disclosure shows or tends to show improper conduct or the likelihood of detrimental action taken in reprisal for making a disclosure. If Council ascertains that the disclosure is a public interest disclosure or if it is a misdirected disclosure, the discloser is entitled to receive protections under Part 6 of the Act </w:t>
      </w:r>
      <w:r w:rsidRPr="00A36128">
        <w:rPr>
          <w:rFonts w:asciiTheme="minorHAnsi" w:hAnsiTheme="minorHAnsi" w:cstheme="minorHAnsi"/>
        </w:rPr>
        <w:t>(</w:t>
      </w:r>
      <w:r w:rsidR="00060D79" w:rsidRPr="00A36128">
        <w:rPr>
          <w:rFonts w:asciiTheme="minorHAnsi" w:hAnsiTheme="minorHAnsi" w:cstheme="minorHAnsi"/>
        </w:rPr>
        <w:t>Refer to section</w:t>
      </w:r>
      <w:r w:rsidRPr="00A36128">
        <w:rPr>
          <w:rFonts w:asciiTheme="minorHAnsi" w:hAnsiTheme="minorHAnsi" w:cstheme="minorHAnsi"/>
        </w:rPr>
        <w:t xml:space="preserve"> 7.4.1 of these procedures).</w:t>
      </w:r>
    </w:p>
    <w:p w14:paraId="2212AD7D" w14:textId="1B4C07E0" w:rsidR="00BD3FB6" w:rsidRPr="00C62BFA" w:rsidRDefault="00726C14" w:rsidP="00572E65">
      <w:pPr>
        <w:pStyle w:val="Heading2"/>
      </w:pPr>
      <w:bookmarkStart w:id="32" w:name="_Toc26876380"/>
      <w:r>
        <w:tab/>
      </w:r>
      <w:bookmarkStart w:id="33" w:name="_Toc41484419"/>
      <w:r w:rsidR="00BD3FB6" w:rsidRPr="00C62BFA">
        <w:t>5.2</w:t>
      </w:r>
      <w:r w:rsidR="00BD3FB6" w:rsidRPr="00C62BFA">
        <w:tab/>
        <w:t>Assessing a disclosure</w:t>
      </w:r>
      <w:bookmarkEnd w:id="32"/>
      <w:bookmarkEnd w:id="33"/>
    </w:p>
    <w:p w14:paraId="41965346" w14:textId="77777777" w:rsidR="00BD3FB6" w:rsidRPr="00C62BFA" w:rsidRDefault="00BD3FB6" w:rsidP="00E004F4">
      <w:pPr>
        <w:ind w:left="1440"/>
        <w:rPr>
          <w:rFonts w:asciiTheme="minorHAnsi" w:hAnsiTheme="minorHAnsi" w:cstheme="minorHAnsi"/>
        </w:rPr>
      </w:pPr>
      <w:r w:rsidRPr="00C62BFA">
        <w:rPr>
          <w:rFonts w:asciiTheme="minorHAnsi" w:hAnsiTheme="minorHAnsi" w:cstheme="minorHAnsi"/>
        </w:rPr>
        <w:t>Council is required to determine whether the disclosure may be a public interest disclosure by going through the 2-step assessment process recommended by the IBAC as follows.</w:t>
      </w:r>
    </w:p>
    <w:p w14:paraId="3F058D7B" w14:textId="77777777" w:rsidR="00BD3FB6" w:rsidRPr="00C62BFA" w:rsidRDefault="00BD3FB6" w:rsidP="00E004F4">
      <w:pPr>
        <w:ind w:left="1440"/>
        <w:rPr>
          <w:rFonts w:asciiTheme="minorHAnsi" w:hAnsiTheme="minorHAnsi" w:cstheme="minorHAnsi"/>
        </w:rPr>
      </w:pPr>
      <w:r w:rsidRPr="00C62BFA">
        <w:rPr>
          <w:rFonts w:asciiTheme="minorHAnsi" w:hAnsiTheme="minorHAnsi" w:cstheme="minorHAnsi"/>
        </w:rPr>
        <w:t>This will be the case even if the discloser does not refer to the Act or require the protections of the Act. The initial assessment is made on the nature of the information disclosed or on the belief that the discloser has about the nature of the information, and not the discloser’s intention.</w:t>
      </w:r>
    </w:p>
    <w:p w14:paraId="5311747C" w14:textId="5F709E51" w:rsidR="00BD3FB6" w:rsidRPr="00C62BFA" w:rsidRDefault="00E004F4" w:rsidP="00572E65">
      <w:pPr>
        <w:pStyle w:val="Heading3"/>
      </w:pPr>
      <w:r>
        <w:tab/>
      </w:r>
      <w:r w:rsidR="004074B9">
        <w:tab/>
      </w:r>
      <w:r w:rsidR="00726C14">
        <w:tab/>
      </w:r>
      <w:bookmarkStart w:id="34" w:name="_Toc41484420"/>
      <w:r w:rsidR="00BD3FB6" w:rsidRPr="00C62BFA">
        <w:t>5.2.1</w:t>
      </w:r>
      <w:r w:rsidR="00BD3FB6" w:rsidRPr="00C62BFA">
        <w:tab/>
      </w:r>
      <w:r w:rsidR="009C26E6">
        <w:t>Step One</w:t>
      </w:r>
      <w:bookmarkEnd w:id="34"/>
    </w:p>
    <w:p w14:paraId="5FAE99DA" w14:textId="77777777" w:rsidR="00BD3FB6" w:rsidRPr="00C62BFA" w:rsidRDefault="00BD3FB6" w:rsidP="009C26E6">
      <w:pPr>
        <w:ind w:left="2160"/>
        <w:rPr>
          <w:rFonts w:asciiTheme="minorHAnsi" w:hAnsiTheme="minorHAnsi" w:cstheme="minorHAnsi"/>
        </w:rPr>
      </w:pPr>
      <w:r w:rsidRPr="00C62BFA">
        <w:rPr>
          <w:rFonts w:asciiTheme="minorHAnsi" w:hAnsiTheme="minorHAnsi" w:cstheme="minorHAnsi"/>
        </w:rPr>
        <w:t>The first question Council must answer is whether the information disclosed shows, or tends to show, that there is improper conduct or detrimental action taken in reprisal for the making of a public interest disclosure.</w:t>
      </w:r>
    </w:p>
    <w:p w14:paraId="4851341C" w14:textId="77777777" w:rsidR="00BD3FB6" w:rsidRPr="00C62BFA" w:rsidRDefault="00BD3FB6" w:rsidP="009C26E6">
      <w:pPr>
        <w:ind w:left="2160"/>
        <w:rPr>
          <w:rFonts w:asciiTheme="minorHAnsi" w:hAnsiTheme="minorHAnsi" w:cstheme="minorHAnsi"/>
        </w:rPr>
      </w:pPr>
      <w:r w:rsidRPr="00C62BFA">
        <w:rPr>
          <w:rFonts w:asciiTheme="minorHAnsi" w:hAnsiTheme="minorHAnsi" w:cstheme="minorHAnsi"/>
        </w:rPr>
        <w:t xml:space="preserve">This requires Council to ascertain whether the information satisfies the ‘elements’ of improper conduct or detrimental action, as defined in the Act and whether any of the relevant exceptions apply.  </w:t>
      </w:r>
    </w:p>
    <w:p w14:paraId="6E48EFEF" w14:textId="77777777" w:rsidR="00BD3FB6" w:rsidRPr="00C62BFA" w:rsidRDefault="00BD3FB6" w:rsidP="009C26E6">
      <w:pPr>
        <w:ind w:left="2160"/>
        <w:rPr>
          <w:rFonts w:asciiTheme="minorHAnsi" w:hAnsiTheme="minorHAnsi" w:cstheme="minorHAnsi"/>
        </w:rPr>
      </w:pPr>
      <w:r w:rsidRPr="00C62BFA">
        <w:rPr>
          <w:rFonts w:asciiTheme="minorHAnsi" w:hAnsiTheme="minorHAnsi" w:cstheme="minorHAnsi"/>
        </w:rPr>
        <w:t>This may require Council to:</w:t>
      </w:r>
    </w:p>
    <w:p w14:paraId="7F2994E3" w14:textId="0774BA8D" w:rsidR="00BD3FB6" w:rsidRPr="00C62BFA" w:rsidRDefault="00BD3FB6" w:rsidP="00273EC1">
      <w:pPr>
        <w:numPr>
          <w:ilvl w:val="0"/>
          <w:numId w:val="76"/>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seek further information</w:t>
      </w:r>
    </w:p>
    <w:p w14:paraId="7941CC69" w14:textId="24257157" w:rsidR="00BD3FB6" w:rsidRPr="00C62BFA" w:rsidRDefault="00BD3FB6" w:rsidP="00273EC1">
      <w:pPr>
        <w:numPr>
          <w:ilvl w:val="0"/>
          <w:numId w:val="76"/>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conduct a discreet initial enquiry</w:t>
      </w:r>
    </w:p>
    <w:p w14:paraId="6C4BD366" w14:textId="4B79E056" w:rsidR="00BD3FB6" w:rsidRPr="00C62BFA" w:rsidRDefault="00BD3FB6" w:rsidP="00273EC1">
      <w:pPr>
        <w:numPr>
          <w:ilvl w:val="0"/>
          <w:numId w:val="76"/>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seek (further) evidence from the discloser</w:t>
      </w:r>
    </w:p>
    <w:p w14:paraId="33F9E89E" w14:textId="77777777" w:rsidR="00BD3FB6" w:rsidRPr="00C62BFA" w:rsidRDefault="00BD3FB6" w:rsidP="00273EC1">
      <w:pPr>
        <w:numPr>
          <w:ilvl w:val="0"/>
          <w:numId w:val="76"/>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 xml:space="preserve">ascertain whether there is </w:t>
      </w:r>
      <w:proofErr w:type="gramStart"/>
      <w:r w:rsidRPr="00C62BFA">
        <w:rPr>
          <w:rFonts w:asciiTheme="minorHAnsi" w:hAnsiTheme="minorHAnsi" w:cstheme="minorHAnsi"/>
          <w:bCs/>
        </w:rPr>
        <w:t>sufficient</w:t>
      </w:r>
      <w:proofErr w:type="gramEnd"/>
      <w:r w:rsidRPr="00C62BFA">
        <w:rPr>
          <w:rFonts w:asciiTheme="minorHAnsi" w:hAnsiTheme="minorHAnsi" w:cstheme="minorHAnsi"/>
          <w:bCs/>
        </w:rPr>
        <w:t xml:space="preserve"> supporting material to demonstrate that the conduct or actions covered by the Act have occurred, are occurring or are likely to occur.</w:t>
      </w:r>
    </w:p>
    <w:p w14:paraId="155DB2EB" w14:textId="77777777" w:rsidR="00BD3FB6" w:rsidRPr="00C62BFA" w:rsidRDefault="00BD3FB6" w:rsidP="009C26E6">
      <w:pPr>
        <w:ind w:left="2160"/>
        <w:rPr>
          <w:rFonts w:asciiTheme="minorHAnsi" w:hAnsiTheme="minorHAnsi" w:cstheme="minorHAnsi"/>
        </w:rPr>
      </w:pPr>
      <w:r w:rsidRPr="00C62BFA">
        <w:rPr>
          <w:rFonts w:asciiTheme="minorHAnsi" w:hAnsiTheme="minorHAnsi" w:cstheme="minorHAnsi"/>
        </w:rPr>
        <w:t>If it is not clear that the information disclosed does show or tend to show that there is improper conduct or detrimental action, then Council will go on to the second step below.</w:t>
      </w:r>
    </w:p>
    <w:p w14:paraId="46A599B8" w14:textId="5498A065" w:rsidR="00BD3FB6" w:rsidRPr="00C62BFA" w:rsidRDefault="009C26E6" w:rsidP="00572E65">
      <w:pPr>
        <w:pStyle w:val="Heading3"/>
      </w:pPr>
      <w:r>
        <w:tab/>
      </w:r>
      <w:r w:rsidR="004074B9">
        <w:tab/>
      </w:r>
      <w:r w:rsidR="00726C14">
        <w:tab/>
      </w:r>
      <w:bookmarkStart w:id="35" w:name="_Toc41484421"/>
      <w:r w:rsidR="00BD3FB6" w:rsidRPr="00C62BFA">
        <w:t>5.2.2</w:t>
      </w:r>
      <w:r w:rsidR="00BD3FB6" w:rsidRPr="00C62BFA">
        <w:tab/>
      </w:r>
      <w:r>
        <w:t>Step Two</w:t>
      </w:r>
      <w:bookmarkEnd w:id="35"/>
    </w:p>
    <w:p w14:paraId="5A06F219" w14:textId="528EF7D3" w:rsidR="00BD3FB6" w:rsidRPr="00C62BFA" w:rsidRDefault="00BD3FB6" w:rsidP="009C26E6">
      <w:pPr>
        <w:ind w:left="2160"/>
        <w:rPr>
          <w:rFonts w:asciiTheme="minorHAnsi" w:hAnsiTheme="minorHAnsi" w:cstheme="minorHAnsi"/>
        </w:rPr>
      </w:pPr>
      <w:r w:rsidRPr="00C62BFA">
        <w:rPr>
          <w:rFonts w:asciiTheme="minorHAnsi" w:hAnsiTheme="minorHAnsi" w:cstheme="minorHAnsi"/>
        </w:rPr>
        <w:t xml:space="preserve">This requires Council to ask whether the discloser believes on reasonable grounds that the information shows or tends to show there is improper conduct or detrimental action. That is, does the person </w:t>
      </w:r>
      <w:r w:rsidR="009C26E6" w:rsidRPr="00C62BFA">
        <w:rPr>
          <w:rFonts w:asciiTheme="minorHAnsi" w:hAnsiTheme="minorHAnsi" w:cstheme="minorHAnsi"/>
        </w:rPr>
        <w:t>believe</w:t>
      </w:r>
      <w:r w:rsidRPr="00C62BFA">
        <w:rPr>
          <w:rFonts w:asciiTheme="minorHAnsi" w:hAnsiTheme="minorHAnsi" w:cstheme="minorHAnsi"/>
        </w:rPr>
        <w:t xml:space="preserve"> that the information shows, or tends to show, there is improper conduct or detrimental action? A reasonable belief requires the belief to be based on facts that would be </w:t>
      </w:r>
      <w:proofErr w:type="gramStart"/>
      <w:r w:rsidRPr="00C62BFA">
        <w:rPr>
          <w:rFonts w:asciiTheme="minorHAnsi" w:hAnsiTheme="minorHAnsi" w:cstheme="minorHAnsi"/>
        </w:rPr>
        <w:t>sufficient</w:t>
      </w:r>
      <w:proofErr w:type="gramEnd"/>
      <w:r w:rsidRPr="00C62BFA">
        <w:rPr>
          <w:rFonts w:asciiTheme="minorHAnsi" w:hAnsiTheme="minorHAnsi" w:cstheme="minorHAnsi"/>
        </w:rPr>
        <w:t xml:space="preserve"> to make a reasonable person believe there was improper conduct or detrimental action.</w:t>
      </w:r>
    </w:p>
    <w:p w14:paraId="57828325" w14:textId="77777777" w:rsidR="00BD3FB6" w:rsidRPr="00C62BFA" w:rsidRDefault="00BD3FB6" w:rsidP="009C26E6">
      <w:pPr>
        <w:ind w:left="2160"/>
        <w:rPr>
          <w:rFonts w:asciiTheme="minorHAnsi" w:hAnsiTheme="minorHAnsi" w:cstheme="minorHAnsi"/>
        </w:rPr>
      </w:pPr>
      <w:r w:rsidRPr="00C62BFA">
        <w:rPr>
          <w:rFonts w:asciiTheme="minorHAnsi" w:hAnsiTheme="minorHAnsi" w:cstheme="minorHAnsi"/>
        </w:rPr>
        <w:t>This reasonable belief does not have to be based on actual proof that the improper conduct or detrimental action in fact occurred, is occurring, or will occur, but there must be some information supporting this belief. The grounds for the reasonable belief can leave something to surmise or conjecture, but it must be more than just a reasonable suspicion, and the belief must be probable.</w:t>
      </w:r>
    </w:p>
    <w:p w14:paraId="44EE0905" w14:textId="77777777" w:rsidR="00BD3FB6" w:rsidRPr="00C62BFA" w:rsidRDefault="00BD3FB6" w:rsidP="009C26E6">
      <w:pPr>
        <w:ind w:left="2160"/>
        <w:rPr>
          <w:rFonts w:asciiTheme="minorHAnsi" w:hAnsiTheme="minorHAnsi" w:cstheme="minorHAnsi"/>
        </w:rPr>
      </w:pPr>
      <w:r w:rsidRPr="00C62BFA">
        <w:rPr>
          <w:rFonts w:asciiTheme="minorHAnsi" w:hAnsiTheme="minorHAnsi" w:cstheme="minorHAnsi"/>
        </w:rPr>
        <w:t xml:space="preserve">According to the IBAC, simply stating that improper conduct or detrimental action is occurring, without providing any supporting information, would not be a </w:t>
      </w:r>
      <w:proofErr w:type="gramStart"/>
      <w:r w:rsidRPr="00C62BFA">
        <w:rPr>
          <w:rFonts w:asciiTheme="minorHAnsi" w:hAnsiTheme="minorHAnsi" w:cstheme="minorHAnsi"/>
        </w:rPr>
        <w:t>sufficient</w:t>
      </w:r>
      <w:proofErr w:type="gramEnd"/>
      <w:r w:rsidRPr="00C62BFA">
        <w:rPr>
          <w:rFonts w:asciiTheme="minorHAnsi" w:hAnsiTheme="minorHAnsi" w:cstheme="minorHAnsi"/>
        </w:rPr>
        <w:t xml:space="preserve"> basis for having a reasonable belief. In the IBAC’s view, a belief cannot be based on a mere allegation or conclusion unsupported by any further facts or circumstances. </w:t>
      </w:r>
    </w:p>
    <w:p w14:paraId="7ADCD1D7" w14:textId="77777777" w:rsidR="00BD3FB6" w:rsidRPr="00C62BFA" w:rsidRDefault="00BD3FB6" w:rsidP="009C26E6">
      <w:pPr>
        <w:ind w:left="2160"/>
        <w:rPr>
          <w:rFonts w:asciiTheme="minorHAnsi" w:hAnsiTheme="minorHAnsi" w:cstheme="minorHAnsi"/>
        </w:rPr>
      </w:pPr>
      <w:r w:rsidRPr="00C62BFA">
        <w:rPr>
          <w:rFonts w:asciiTheme="minorHAnsi" w:hAnsiTheme="minorHAnsi" w:cstheme="minorHAnsi"/>
        </w:rPr>
        <w:t xml:space="preserve">Other matters that the IBAC suggests Council can consider are: </w:t>
      </w:r>
    </w:p>
    <w:p w14:paraId="046B1AD2" w14:textId="77777777" w:rsidR="00BD3FB6" w:rsidRPr="00C62BFA" w:rsidRDefault="00BD3FB6" w:rsidP="00273EC1">
      <w:pPr>
        <w:pStyle w:val="ListParagraph"/>
        <w:widowControl w:val="0"/>
        <w:numPr>
          <w:ilvl w:val="0"/>
          <w:numId w:val="32"/>
        </w:numPr>
        <w:spacing w:after="120" w:line="240" w:lineRule="auto"/>
        <w:contextualSpacing w:val="0"/>
        <w:rPr>
          <w:rFonts w:cstheme="minorHAnsi"/>
          <w:sz w:val="24"/>
          <w:szCs w:val="24"/>
        </w:rPr>
      </w:pPr>
      <w:r w:rsidRPr="00C62BFA">
        <w:rPr>
          <w:rFonts w:cstheme="minorHAnsi"/>
          <w:sz w:val="24"/>
          <w:szCs w:val="24"/>
        </w:rPr>
        <w:t>the reliability of the information provided by the discloser, even if it is second-hand or third hand. For example, how would the discloser have obtained the information?</w:t>
      </w:r>
    </w:p>
    <w:p w14:paraId="1BF0AB8E" w14:textId="03871C78" w:rsidR="00BD3FB6" w:rsidRPr="00C62BFA" w:rsidRDefault="00BD3FB6" w:rsidP="00273EC1">
      <w:pPr>
        <w:pStyle w:val="ListParagraph"/>
        <w:numPr>
          <w:ilvl w:val="0"/>
          <w:numId w:val="32"/>
        </w:numPr>
        <w:spacing w:after="120" w:line="240" w:lineRule="auto"/>
        <w:contextualSpacing w:val="0"/>
        <w:rPr>
          <w:rFonts w:cstheme="minorHAnsi"/>
          <w:sz w:val="24"/>
          <w:szCs w:val="24"/>
        </w:rPr>
      </w:pPr>
      <w:r w:rsidRPr="00C62BFA">
        <w:rPr>
          <w:rFonts w:cstheme="minorHAnsi"/>
          <w:sz w:val="24"/>
          <w:szCs w:val="24"/>
        </w:rPr>
        <w:t>the amount of detail that has been provided in the information disclosed</w:t>
      </w:r>
    </w:p>
    <w:p w14:paraId="7AF22213" w14:textId="77777777" w:rsidR="00BD3FB6" w:rsidRPr="00C62BFA" w:rsidRDefault="00BD3FB6" w:rsidP="00273EC1">
      <w:pPr>
        <w:pStyle w:val="ListParagraph"/>
        <w:numPr>
          <w:ilvl w:val="0"/>
          <w:numId w:val="32"/>
        </w:numPr>
        <w:spacing w:after="120" w:line="240" w:lineRule="auto"/>
        <w:contextualSpacing w:val="0"/>
        <w:rPr>
          <w:rFonts w:cstheme="minorHAnsi"/>
          <w:sz w:val="24"/>
          <w:szCs w:val="24"/>
        </w:rPr>
      </w:pPr>
      <w:r w:rsidRPr="00C62BFA">
        <w:rPr>
          <w:rFonts w:cstheme="minorHAnsi"/>
          <w:sz w:val="24"/>
          <w:szCs w:val="24"/>
        </w:rPr>
        <w:t>the credibility of the discloser or of those people who have provided the discloser with information.</w:t>
      </w:r>
    </w:p>
    <w:p w14:paraId="36123BA6" w14:textId="7B0139AA" w:rsidR="00BD3FB6" w:rsidRPr="00C62BFA" w:rsidRDefault="009C26E6" w:rsidP="00572E65">
      <w:pPr>
        <w:pStyle w:val="Heading3"/>
      </w:pPr>
      <w:r>
        <w:tab/>
      </w:r>
      <w:r w:rsidR="00726C14">
        <w:tab/>
      </w:r>
      <w:r w:rsidR="004074B9">
        <w:tab/>
      </w:r>
      <w:bookmarkStart w:id="36" w:name="_Toc41484422"/>
      <w:r w:rsidR="00BD3FB6" w:rsidRPr="00C62BFA">
        <w:t>5.2.3</w:t>
      </w:r>
      <w:r w:rsidR="00BD3FB6" w:rsidRPr="00C62BFA">
        <w:tab/>
        <w:t>Where urgent action is required</w:t>
      </w:r>
      <w:bookmarkEnd w:id="36"/>
      <w:r w:rsidR="00BD3FB6" w:rsidRPr="00C62BFA">
        <w:t xml:space="preserve"> </w:t>
      </w:r>
    </w:p>
    <w:p w14:paraId="748715CF" w14:textId="77777777" w:rsidR="00BD3FB6" w:rsidRPr="009C26E6" w:rsidRDefault="00BD3FB6" w:rsidP="009C26E6">
      <w:pPr>
        <w:ind w:left="2160"/>
        <w:rPr>
          <w:rFonts w:asciiTheme="minorHAnsi" w:hAnsiTheme="minorHAnsi" w:cstheme="minorHAnsi"/>
        </w:rPr>
      </w:pPr>
      <w:r w:rsidRPr="009C26E6">
        <w:rPr>
          <w:rFonts w:asciiTheme="minorHAnsi" w:hAnsiTheme="minorHAnsi" w:cstheme="minorHAnsi"/>
        </w:rPr>
        <w:t>In some circumstances, the disclosure may be about improper conduct that may pose an immediate threat to health and safety of individuals, preservation of property, or may consist of serious criminal conduct.</w:t>
      </w:r>
    </w:p>
    <w:p w14:paraId="7D5CA37A" w14:textId="77777777" w:rsidR="00BD3FB6" w:rsidRPr="009C26E6" w:rsidRDefault="00BD3FB6" w:rsidP="009C26E6">
      <w:pPr>
        <w:ind w:left="2160"/>
        <w:rPr>
          <w:rFonts w:asciiTheme="minorHAnsi" w:hAnsiTheme="minorHAnsi" w:cstheme="minorHAnsi"/>
        </w:rPr>
      </w:pPr>
      <w:r w:rsidRPr="009C26E6">
        <w:rPr>
          <w:rFonts w:asciiTheme="minorHAnsi" w:hAnsiTheme="minorHAnsi" w:cstheme="minorHAnsi"/>
        </w:rPr>
        <w:t>Examples of this provided by the IBAC include where the disclosure may be about:</w:t>
      </w:r>
    </w:p>
    <w:p w14:paraId="65F87422" w14:textId="1ACC9043" w:rsidR="00BD3FB6" w:rsidRPr="009C26E6" w:rsidRDefault="00BD3FB6" w:rsidP="00273EC1">
      <w:pPr>
        <w:pStyle w:val="ListParagraph"/>
        <w:numPr>
          <w:ilvl w:val="0"/>
          <w:numId w:val="33"/>
        </w:numPr>
        <w:ind w:left="2552" w:hanging="368"/>
        <w:rPr>
          <w:rFonts w:cstheme="minorHAnsi"/>
          <w:sz w:val="24"/>
          <w:szCs w:val="24"/>
        </w:rPr>
      </w:pPr>
      <w:r w:rsidRPr="009C26E6">
        <w:rPr>
          <w:rFonts w:cstheme="minorHAnsi"/>
          <w:sz w:val="24"/>
          <w:szCs w:val="24"/>
        </w:rPr>
        <w:t>a child protection worker allegedly sexually assaulting children in care</w:t>
      </w:r>
    </w:p>
    <w:p w14:paraId="078C1D16" w14:textId="0C210481" w:rsidR="00BD3FB6" w:rsidRPr="009C26E6" w:rsidRDefault="00BD3FB6" w:rsidP="00273EC1">
      <w:pPr>
        <w:pStyle w:val="ListParagraph"/>
        <w:numPr>
          <w:ilvl w:val="0"/>
          <w:numId w:val="33"/>
        </w:numPr>
        <w:ind w:left="2552" w:hanging="368"/>
        <w:rPr>
          <w:rFonts w:cstheme="minorHAnsi"/>
          <w:sz w:val="24"/>
          <w:szCs w:val="24"/>
        </w:rPr>
      </w:pPr>
      <w:r w:rsidRPr="009C26E6">
        <w:rPr>
          <w:rFonts w:cstheme="minorHAnsi"/>
          <w:sz w:val="24"/>
          <w:szCs w:val="24"/>
        </w:rPr>
        <w:t>a council worker allegedly lighting bushfires</w:t>
      </w:r>
    </w:p>
    <w:p w14:paraId="25449B94" w14:textId="77777777" w:rsidR="00BD3FB6" w:rsidRPr="009C26E6" w:rsidRDefault="00BD3FB6" w:rsidP="00273EC1">
      <w:pPr>
        <w:pStyle w:val="ListParagraph"/>
        <w:numPr>
          <w:ilvl w:val="0"/>
          <w:numId w:val="33"/>
        </w:numPr>
        <w:ind w:left="2552" w:hanging="368"/>
        <w:rPr>
          <w:rFonts w:cstheme="minorHAnsi"/>
          <w:sz w:val="24"/>
          <w:szCs w:val="24"/>
        </w:rPr>
      </w:pPr>
      <w:r w:rsidRPr="009C26E6">
        <w:rPr>
          <w:rFonts w:cstheme="minorHAnsi"/>
          <w:sz w:val="24"/>
          <w:szCs w:val="24"/>
        </w:rPr>
        <w:t>a person threatening to poison the water supply.</w:t>
      </w:r>
    </w:p>
    <w:p w14:paraId="54113449" w14:textId="60B9630F" w:rsidR="00BD3FB6" w:rsidRPr="009C26E6" w:rsidRDefault="00BD3FB6" w:rsidP="009C26E6">
      <w:pPr>
        <w:ind w:left="2160"/>
        <w:rPr>
          <w:rFonts w:asciiTheme="minorHAnsi" w:hAnsiTheme="minorHAnsi" w:cstheme="minorHAnsi"/>
        </w:rPr>
      </w:pPr>
      <w:r w:rsidRPr="009C26E6">
        <w:rPr>
          <w:rFonts w:asciiTheme="minorHAnsi" w:hAnsiTheme="minorHAnsi" w:cstheme="minorHAnsi"/>
        </w:rPr>
        <w:t xml:space="preserve">In these cases, Council can take immediate action while considering </w:t>
      </w:r>
      <w:r w:rsidR="00834B99" w:rsidRPr="009C26E6">
        <w:rPr>
          <w:rFonts w:asciiTheme="minorHAnsi" w:hAnsiTheme="minorHAnsi" w:cstheme="minorHAnsi"/>
        </w:rPr>
        <w:t>whether</w:t>
      </w:r>
      <w:r w:rsidRPr="009C26E6">
        <w:rPr>
          <w:rFonts w:asciiTheme="minorHAnsi" w:hAnsiTheme="minorHAnsi" w:cstheme="minorHAnsi"/>
        </w:rPr>
        <w:t xml:space="preserve"> it is an assessable disclosure that must be notified to the IBAC or awaiting the IBAC’s decision on a notified matter.</w:t>
      </w:r>
    </w:p>
    <w:p w14:paraId="330FC536" w14:textId="77777777" w:rsidR="00BD3FB6" w:rsidRPr="00C62BFA" w:rsidRDefault="00BD3FB6" w:rsidP="00834B99">
      <w:pPr>
        <w:ind w:left="2160"/>
        <w:rPr>
          <w:rFonts w:asciiTheme="minorHAnsi" w:hAnsiTheme="minorHAnsi" w:cstheme="minorHAnsi"/>
        </w:rPr>
      </w:pPr>
      <w:r w:rsidRPr="00C62BFA">
        <w:rPr>
          <w:rFonts w:asciiTheme="minorHAnsi" w:hAnsiTheme="minorHAnsi" w:cstheme="minorHAnsi"/>
        </w:rPr>
        <w:t>It may also be necessary to report criminal conduct to Victoria Police for immediate investigation or take management action against an employee to prevent future conduct.</w:t>
      </w:r>
    </w:p>
    <w:p w14:paraId="7F0D89A5" w14:textId="77777777" w:rsidR="00BD3FB6" w:rsidRPr="00C62BFA" w:rsidRDefault="00BD3FB6" w:rsidP="00834B99">
      <w:pPr>
        <w:ind w:left="2160"/>
        <w:rPr>
          <w:rFonts w:asciiTheme="minorHAnsi" w:hAnsiTheme="minorHAnsi" w:cstheme="minorHAnsi"/>
        </w:rPr>
      </w:pPr>
      <w:r w:rsidRPr="00C62BFA">
        <w:rPr>
          <w:rFonts w:asciiTheme="minorHAnsi" w:hAnsiTheme="minorHAnsi" w:cstheme="minorHAnsi"/>
        </w:rPr>
        <w:t xml:space="preserve">The Act allows Council to disclose the content of the disclosure by a person or body to the extent necessary for the purpose of taking lawful action in relation to the conduct that is the subject of an assessable disclosure including disciplinary process or action. However, the IBAC notes that this does not allow the identity of the discloser to be revealed. Reporting the alleged conduct to Victoria Police as criminal conduct or taking legitimate management action against the subject of the disclosure in order to prevent future conduct, may be appropriate courses of action in these circumstances. </w:t>
      </w:r>
    </w:p>
    <w:p w14:paraId="456687C3" w14:textId="5BD1F173" w:rsidR="00BD3FB6" w:rsidRPr="00C62BFA" w:rsidRDefault="00834B99" w:rsidP="00572E65">
      <w:pPr>
        <w:pStyle w:val="Heading3"/>
      </w:pPr>
      <w:r>
        <w:tab/>
      </w:r>
      <w:r w:rsidR="00726C14">
        <w:tab/>
      </w:r>
      <w:r w:rsidR="004074B9">
        <w:tab/>
      </w:r>
      <w:bookmarkStart w:id="37" w:name="_Toc41484423"/>
      <w:r w:rsidR="00BD3FB6" w:rsidRPr="00C62BFA">
        <w:t>5.2.4</w:t>
      </w:r>
      <w:r w:rsidR="00BD3FB6" w:rsidRPr="00C62BFA">
        <w:tab/>
        <w:t>Assessment decisions</w:t>
      </w:r>
      <w:bookmarkEnd w:id="37"/>
    </w:p>
    <w:p w14:paraId="09731165" w14:textId="77777777" w:rsidR="00BD3FB6" w:rsidRPr="00C62BFA" w:rsidRDefault="00BD3FB6" w:rsidP="00834B99">
      <w:pPr>
        <w:ind w:left="2160"/>
        <w:rPr>
          <w:rFonts w:asciiTheme="minorHAnsi" w:hAnsiTheme="minorHAnsi" w:cstheme="minorHAnsi"/>
        </w:rPr>
      </w:pPr>
      <w:r w:rsidRPr="00C62BFA">
        <w:rPr>
          <w:rFonts w:asciiTheme="minorHAnsi" w:hAnsiTheme="minorHAnsi" w:cstheme="minorHAnsi"/>
        </w:rPr>
        <w:t xml:space="preserve">At the conclusion of the assessment, Council must decide whether it considers the disclosure to be a public interest disclosure. If Council decides it may be a public interest disclosure, it </w:t>
      </w:r>
      <w:r w:rsidRPr="004D1623">
        <w:rPr>
          <w:rFonts w:asciiTheme="minorHAnsi" w:hAnsiTheme="minorHAnsi" w:cstheme="minorHAnsi"/>
          <w:b/>
          <w:iCs/>
          <w:color w:val="4F81BD" w:themeColor="accent1"/>
        </w:rPr>
        <w:t>must</w:t>
      </w:r>
      <w:r w:rsidRPr="004D1623">
        <w:rPr>
          <w:rFonts w:asciiTheme="minorHAnsi" w:hAnsiTheme="minorHAnsi" w:cstheme="minorHAnsi"/>
          <w:iCs/>
        </w:rPr>
        <w:t xml:space="preserve"> </w:t>
      </w:r>
      <w:r w:rsidRPr="00C62BFA">
        <w:rPr>
          <w:rFonts w:asciiTheme="minorHAnsi" w:hAnsiTheme="minorHAnsi" w:cstheme="minorHAnsi"/>
        </w:rPr>
        <w:t>notify the IBAC of the disclosure. If Council does not consider it to be a public interest disclosure, then it may be a matter that Council deals with through any other relevant internal complaint or grievance management processes.</w:t>
      </w:r>
    </w:p>
    <w:p w14:paraId="1E6F0318" w14:textId="1E9E8EC8" w:rsidR="00BD3FB6" w:rsidRPr="00C62BFA" w:rsidRDefault="00751B55" w:rsidP="00572E65">
      <w:pPr>
        <w:pStyle w:val="Heading2"/>
      </w:pPr>
      <w:bookmarkStart w:id="38" w:name="_Toc26876381"/>
      <w:r>
        <w:tab/>
      </w:r>
      <w:bookmarkStart w:id="39" w:name="_Toc41484424"/>
      <w:r w:rsidR="00BD3FB6" w:rsidRPr="00C62BFA">
        <w:t>5.3</w:t>
      </w:r>
      <w:r w:rsidR="00BD3FB6" w:rsidRPr="00C62BFA">
        <w:tab/>
        <w:t>Notifications</w:t>
      </w:r>
      <w:bookmarkEnd w:id="38"/>
      <w:bookmarkEnd w:id="39"/>
    </w:p>
    <w:p w14:paraId="23D67A6D" w14:textId="5F72CA37" w:rsidR="00BD3FB6" w:rsidRPr="00C62BFA" w:rsidRDefault="00834B99" w:rsidP="00572E65">
      <w:pPr>
        <w:pStyle w:val="Heading3"/>
      </w:pPr>
      <w:r>
        <w:tab/>
      </w:r>
      <w:r w:rsidR="00751B55">
        <w:tab/>
      </w:r>
      <w:r w:rsidR="00751B55">
        <w:tab/>
      </w:r>
      <w:bookmarkStart w:id="40" w:name="_Toc41484425"/>
      <w:r w:rsidR="00BD3FB6" w:rsidRPr="00C62BFA">
        <w:t>5.3.1</w:t>
      </w:r>
      <w:r w:rsidR="00BD3FB6" w:rsidRPr="00C62BFA">
        <w:tab/>
      </w:r>
      <w:r w:rsidR="00726C14">
        <w:t xml:space="preserve"> </w:t>
      </w:r>
      <w:r w:rsidR="00BD3FB6" w:rsidRPr="00C62BFA">
        <w:t xml:space="preserve">If the disclosure </w:t>
      </w:r>
      <w:r w:rsidR="004074B9">
        <w:t xml:space="preserve">is not </w:t>
      </w:r>
      <w:r w:rsidR="00BD3FB6" w:rsidRPr="00C62BFA">
        <w:t>a public interest disclosure</w:t>
      </w:r>
      <w:bookmarkEnd w:id="40"/>
    </w:p>
    <w:p w14:paraId="76235EBE" w14:textId="704FE73D" w:rsidR="00BD3FB6" w:rsidRPr="00C62BFA" w:rsidRDefault="00BD3FB6" w:rsidP="00726C14">
      <w:pPr>
        <w:autoSpaceDE w:val="0"/>
        <w:autoSpaceDN w:val="0"/>
        <w:adjustRightInd w:val="0"/>
        <w:ind w:left="1560"/>
        <w:rPr>
          <w:rFonts w:asciiTheme="minorHAnsi" w:hAnsiTheme="minorHAnsi" w:cstheme="minorHAnsi"/>
          <w:bCs/>
        </w:rPr>
      </w:pPr>
      <w:r w:rsidRPr="00C62BFA">
        <w:rPr>
          <w:rFonts w:asciiTheme="minorHAnsi" w:hAnsiTheme="minorHAnsi" w:cstheme="minorHAnsi"/>
          <w:bCs/>
        </w:rPr>
        <w:t>If Council determines the disclosure is not a public interest disclosure and the discloser has indicated to Council that the discloser wishes to receive the protections that apply to a public interest disclosure under the Act, the discloser will be notified in writing, within 28 days of Council receiving the disclosure, that:</w:t>
      </w:r>
    </w:p>
    <w:p w14:paraId="45F6933D" w14:textId="44670B77" w:rsidR="00BD3FB6" w:rsidRPr="00726C14" w:rsidRDefault="00BD3FB6" w:rsidP="00273EC1">
      <w:pPr>
        <w:pStyle w:val="ListParagraph"/>
        <w:numPr>
          <w:ilvl w:val="0"/>
          <w:numId w:val="77"/>
        </w:numPr>
        <w:autoSpaceDE w:val="0"/>
        <w:autoSpaceDN w:val="0"/>
        <w:adjustRightInd w:val="0"/>
        <w:rPr>
          <w:rFonts w:cstheme="minorHAnsi"/>
          <w:bCs/>
          <w:sz w:val="24"/>
          <w:szCs w:val="24"/>
        </w:rPr>
      </w:pPr>
      <w:r w:rsidRPr="00726C14">
        <w:rPr>
          <w:rFonts w:cstheme="minorHAnsi"/>
          <w:bCs/>
          <w:sz w:val="24"/>
          <w:szCs w:val="24"/>
        </w:rPr>
        <w:t>Council considers the disclosure is not a public interest disclosure</w:t>
      </w:r>
    </w:p>
    <w:p w14:paraId="1F7B5A83" w14:textId="401ED16A" w:rsidR="00BD3FB6" w:rsidRPr="00726C14" w:rsidRDefault="00BD3FB6" w:rsidP="00273EC1">
      <w:pPr>
        <w:pStyle w:val="ListParagraph"/>
        <w:numPr>
          <w:ilvl w:val="0"/>
          <w:numId w:val="77"/>
        </w:numPr>
        <w:autoSpaceDE w:val="0"/>
        <w:autoSpaceDN w:val="0"/>
        <w:adjustRightInd w:val="0"/>
        <w:rPr>
          <w:rFonts w:cstheme="minorHAnsi"/>
          <w:bCs/>
          <w:sz w:val="24"/>
          <w:szCs w:val="24"/>
        </w:rPr>
      </w:pPr>
      <w:r w:rsidRPr="00726C14">
        <w:rPr>
          <w:rFonts w:cstheme="minorHAnsi"/>
          <w:bCs/>
          <w:sz w:val="24"/>
          <w:szCs w:val="24"/>
        </w:rPr>
        <w:t>the disclosure has not been notified to the IBAC for assessment under the Act</w:t>
      </w:r>
    </w:p>
    <w:p w14:paraId="5A4C14C7" w14:textId="77777777" w:rsidR="00BD3FB6" w:rsidRPr="00726C14" w:rsidRDefault="00BD3FB6" w:rsidP="00273EC1">
      <w:pPr>
        <w:pStyle w:val="ListParagraph"/>
        <w:numPr>
          <w:ilvl w:val="0"/>
          <w:numId w:val="77"/>
        </w:numPr>
        <w:autoSpaceDE w:val="0"/>
        <w:autoSpaceDN w:val="0"/>
        <w:adjustRightInd w:val="0"/>
        <w:rPr>
          <w:rFonts w:cstheme="minorHAnsi"/>
          <w:bCs/>
          <w:sz w:val="24"/>
          <w:szCs w:val="24"/>
        </w:rPr>
      </w:pPr>
      <w:r w:rsidRPr="00726C14">
        <w:rPr>
          <w:rFonts w:cstheme="minorHAnsi"/>
          <w:bCs/>
          <w:sz w:val="24"/>
          <w:szCs w:val="24"/>
        </w:rPr>
        <w:t>regardless of whether the disclosure is notified to the IBAC for assessment under the Act, the protections under Part 6 of the Act apply.</w:t>
      </w:r>
    </w:p>
    <w:p w14:paraId="38B31AEA" w14:textId="4C4184AE" w:rsidR="00FF05D2" w:rsidRDefault="00BD3FB6" w:rsidP="00726C14">
      <w:pPr>
        <w:autoSpaceDE w:val="0"/>
        <w:autoSpaceDN w:val="0"/>
        <w:adjustRightInd w:val="0"/>
        <w:ind w:left="1560"/>
        <w:rPr>
          <w:rFonts w:asciiTheme="minorHAnsi" w:hAnsiTheme="minorHAnsi" w:cstheme="minorHAnsi"/>
          <w:bCs/>
        </w:rPr>
      </w:pPr>
      <w:r w:rsidRPr="00C62BFA">
        <w:rPr>
          <w:rFonts w:asciiTheme="minorHAnsi" w:hAnsiTheme="minorHAnsi" w:cstheme="minorHAnsi"/>
          <w:bCs/>
        </w:rPr>
        <w:t>Notifications to a discloser do not need to be provided by Council in response to an anonymously made disclosure.</w:t>
      </w:r>
    </w:p>
    <w:p w14:paraId="4BC25836" w14:textId="795720E6" w:rsidR="00BD3FB6" w:rsidRPr="00C62BFA" w:rsidRDefault="00FF05D2" w:rsidP="00572E65">
      <w:pPr>
        <w:pStyle w:val="Heading3"/>
      </w:pPr>
      <w:r>
        <w:tab/>
      </w:r>
      <w:r w:rsidR="00751B55">
        <w:tab/>
      </w:r>
      <w:r w:rsidR="00751B55">
        <w:tab/>
      </w:r>
      <w:bookmarkStart w:id="41" w:name="_Toc41484426"/>
      <w:r w:rsidR="00BD3FB6" w:rsidRPr="00C62BFA">
        <w:t>5.3.2</w:t>
      </w:r>
      <w:r w:rsidR="00BD3FB6" w:rsidRPr="00C62BFA">
        <w:tab/>
        <w:t>If the disclosure may be a public interest disclosure</w:t>
      </w:r>
      <w:bookmarkEnd w:id="41"/>
    </w:p>
    <w:p w14:paraId="79BEFC09" w14:textId="77777777" w:rsidR="00BD3FB6" w:rsidRPr="00C62BFA" w:rsidRDefault="00BD3FB6" w:rsidP="00726C14">
      <w:pPr>
        <w:autoSpaceDE w:val="0"/>
        <w:autoSpaceDN w:val="0"/>
        <w:adjustRightInd w:val="0"/>
        <w:ind w:left="1440"/>
        <w:rPr>
          <w:rFonts w:asciiTheme="minorHAnsi" w:hAnsiTheme="minorHAnsi" w:cstheme="minorHAnsi"/>
          <w:bCs/>
        </w:rPr>
      </w:pPr>
      <w:r w:rsidRPr="00C62BFA">
        <w:rPr>
          <w:rFonts w:asciiTheme="minorHAnsi" w:hAnsiTheme="minorHAnsi" w:cstheme="minorHAnsi"/>
          <w:bCs/>
        </w:rPr>
        <w:t>If Council considers the disclosure may be a public interest disclosure under the Act, Council will, within 28 days of receiving the disclosure:</w:t>
      </w:r>
    </w:p>
    <w:p w14:paraId="2ED7DF1B" w14:textId="77777777" w:rsidR="00BD3FB6" w:rsidRPr="004D1623" w:rsidRDefault="00BD3FB6" w:rsidP="00273EC1">
      <w:pPr>
        <w:numPr>
          <w:ilvl w:val="0"/>
          <w:numId w:val="34"/>
        </w:numPr>
        <w:autoSpaceDE w:val="0"/>
        <w:autoSpaceDN w:val="0"/>
        <w:adjustRightInd w:val="0"/>
        <w:spacing w:before="0"/>
        <w:ind w:left="1800" w:right="0"/>
        <w:rPr>
          <w:rFonts w:asciiTheme="minorHAnsi" w:hAnsiTheme="minorHAnsi" w:cstheme="minorHAnsi"/>
          <w:bCs/>
        </w:rPr>
      </w:pPr>
      <w:r w:rsidRPr="004D1623">
        <w:rPr>
          <w:rFonts w:asciiTheme="minorHAnsi" w:hAnsiTheme="minorHAnsi" w:cstheme="minorHAnsi"/>
          <w:bCs/>
        </w:rPr>
        <w:t>notify the IBAC that:</w:t>
      </w:r>
    </w:p>
    <w:p w14:paraId="2A96CFC6" w14:textId="7AEAE296" w:rsidR="00BD3FB6" w:rsidRPr="004D1623" w:rsidRDefault="00BD3FB6" w:rsidP="00273EC1">
      <w:pPr>
        <w:pStyle w:val="ListParagraph"/>
        <w:numPr>
          <w:ilvl w:val="0"/>
          <w:numId w:val="78"/>
        </w:numPr>
        <w:autoSpaceDE w:val="0"/>
        <w:autoSpaceDN w:val="0"/>
        <w:adjustRightInd w:val="0"/>
        <w:ind w:left="2127"/>
        <w:rPr>
          <w:rFonts w:cstheme="minorHAnsi"/>
          <w:bCs/>
          <w:sz w:val="24"/>
          <w:szCs w:val="24"/>
        </w:rPr>
      </w:pPr>
      <w:r w:rsidRPr="004D1623">
        <w:rPr>
          <w:rFonts w:cstheme="minorHAnsi"/>
          <w:bCs/>
          <w:sz w:val="24"/>
          <w:szCs w:val="24"/>
        </w:rPr>
        <w:t>Council considers the disclosure may be a public interest disclosure</w:t>
      </w:r>
    </w:p>
    <w:p w14:paraId="76ADA4E9" w14:textId="78B02C80" w:rsidR="00BD3FB6" w:rsidRPr="004D1623" w:rsidRDefault="00BD3FB6" w:rsidP="00273EC1">
      <w:pPr>
        <w:pStyle w:val="ListParagraph"/>
        <w:numPr>
          <w:ilvl w:val="0"/>
          <w:numId w:val="78"/>
        </w:numPr>
        <w:autoSpaceDE w:val="0"/>
        <w:autoSpaceDN w:val="0"/>
        <w:adjustRightInd w:val="0"/>
        <w:ind w:left="2127"/>
        <w:rPr>
          <w:rFonts w:cstheme="minorHAnsi"/>
          <w:bCs/>
          <w:sz w:val="24"/>
          <w:szCs w:val="24"/>
        </w:rPr>
      </w:pPr>
      <w:r w:rsidRPr="004D1623">
        <w:rPr>
          <w:rFonts w:cstheme="minorHAnsi"/>
          <w:bCs/>
          <w:sz w:val="24"/>
          <w:szCs w:val="24"/>
        </w:rPr>
        <w:t>Council is notifying the disclosure to the IBAC for assessment under s</w:t>
      </w:r>
      <w:r w:rsidR="00FF05D2" w:rsidRPr="004D1623">
        <w:rPr>
          <w:rFonts w:cstheme="minorHAnsi"/>
          <w:bCs/>
          <w:sz w:val="24"/>
          <w:szCs w:val="24"/>
        </w:rPr>
        <w:t>ection</w:t>
      </w:r>
      <w:r w:rsidRPr="004D1623">
        <w:rPr>
          <w:rFonts w:cstheme="minorHAnsi"/>
          <w:bCs/>
          <w:sz w:val="24"/>
          <w:szCs w:val="24"/>
        </w:rPr>
        <w:t> 21 of the Act</w:t>
      </w:r>
      <w:r w:rsidR="00FF05D2" w:rsidRPr="004D1623">
        <w:rPr>
          <w:rFonts w:cstheme="minorHAnsi"/>
          <w:bCs/>
          <w:sz w:val="24"/>
          <w:szCs w:val="24"/>
        </w:rPr>
        <w:t xml:space="preserve"> </w:t>
      </w:r>
    </w:p>
    <w:p w14:paraId="19A82071" w14:textId="77777777" w:rsidR="00726C14" w:rsidRPr="004D1623" w:rsidRDefault="00726C14" w:rsidP="00726C14">
      <w:pPr>
        <w:pStyle w:val="ListParagraph"/>
        <w:autoSpaceDE w:val="0"/>
        <w:autoSpaceDN w:val="0"/>
        <w:adjustRightInd w:val="0"/>
        <w:ind w:left="2127"/>
        <w:rPr>
          <w:rFonts w:cstheme="minorHAnsi"/>
          <w:bCs/>
          <w:sz w:val="24"/>
          <w:szCs w:val="24"/>
        </w:rPr>
      </w:pPr>
    </w:p>
    <w:p w14:paraId="7E9C7182" w14:textId="77777777" w:rsidR="00BD3FB6" w:rsidRPr="00C62BFA" w:rsidRDefault="00BD3FB6" w:rsidP="00273EC1">
      <w:pPr>
        <w:numPr>
          <w:ilvl w:val="2"/>
          <w:numId w:val="34"/>
        </w:numPr>
        <w:autoSpaceDE w:val="0"/>
        <w:autoSpaceDN w:val="0"/>
        <w:adjustRightInd w:val="0"/>
        <w:spacing w:before="0"/>
        <w:ind w:left="1843" w:right="0" w:hanging="425"/>
        <w:rPr>
          <w:rFonts w:asciiTheme="minorHAnsi" w:hAnsiTheme="minorHAnsi" w:cstheme="minorHAnsi"/>
          <w:bCs/>
        </w:rPr>
      </w:pPr>
      <w:r w:rsidRPr="00C62BFA">
        <w:rPr>
          <w:rFonts w:asciiTheme="minorHAnsi" w:hAnsiTheme="minorHAnsi" w:cstheme="minorHAnsi"/>
          <w:bCs/>
        </w:rPr>
        <w:t>notify the discloser that the disclosure has been notified to the IBAC for assessment under the Act.</w:t>
      </w:r>
    </w:p>
    <w:p w14:paraId="52BB7399" w14:textId="13453F91" w:rsidR="00BD3FB6" w:rsidRPr="00C62BFA" w:rsidRDefault="00BD3FB6" w:rsidP="00726C14">
      <w:pPr>
        <w:autoSpaceDE w:val="0"/>
        <w:autoSpaceDN w:val="0"/>
        <w:adjustRightInd w:val="0"/>
        <w:ind w:left="1440"/>
        <w:rPr>
          <w:rFonts w:asciiTheme="minorHAnsi" w:hAnsiTheme="minorHAnsi" w:cstheme="minorHAnsi"/>
          <w:b/>
        </w:rPr>
      </w:pPr>
      <w:r w:rsidRPr="00C62BFA">
        <w:rPr>
          <w:rFonts w:asciiTheme="minorHAnsi" w:hAnsiTheme="minorHAnsi" w:cstheme="minorHAnsi"/>
          <w:bCs/>
        </w:rPr>
        <w:t>In addition, at the time of notifying the IBAC under s</w:t>
      </w:r>
      <w:r w:rsidR="00FF05D2">
        <w:rPr>
          <w:rFonts w:asciiTheme="minorHAnsi" w:hAnsiTheme="minorHAnsi" w:cstheme="minorHAnsi"/>
          <w:bCs/>
        </w:rPr>
        <w:t>ection</w:t>
      </w:r>
      <w:r w:rsidRPr="00C62BFA">
        <w:rPr>
          <w:rFonts w:asciiTheme="minorHAnsi" w:hAnsiTheme="minorHAnsi" w:cstheme="minorHAnsi"/>
          <w:bCs/>
        </w:rPr>
        <w:t xml:space="preserve"> 21 of the Act or at any later time, Council may also provide the IBAC with any information obtained by Council regarding the disclosure in the course of its enquiries leading up to its notification of the disclosure to the IBAC.</w:t>
      </w:r>
    </w:p>
    <w:p w14:paraId="7C4E99A8" w14:textId="53A24AC4" w:rsidR="00BD3FB6" w:rsidRPr="00C62BFA" w:rsidRDefault="00726C14" w:rsidP="00572E65">
      <w:pPr>
        <w:pStyle w:val="Heading2"/>
      </w:pPr>
      <w:bookmarkStart w:id="42" w:name="_Toc26876382"/>
      <w:r>
        <w:tab/>
      </w:r>
      <w:bookmarkStart w:id="43" w:name="_Toc41484427"/>
      <w:r w:rsidR="00BD3FB6" w:rsidRPr="00C62BFA">
        <w:t>5.4</w:t>
      </w:r>
      <w:r w:rsidR="00BD3FB6" w:rsidRPr="00C62BFA">
        <w:tab/>
        <w:t>Protections for public officers</w:t>
      </w:r>
      <w:bookmarkEnd w:id="42"/>
      <w:bookmarkEnd w:id="43"/>
    </w:p>
    <w:p w14:paraId="6E69C381" w14:textId="62A46B13" w:rsidR="00BD3FB6" w:rsidRDefault="00BD3FB6" w:rsidP="00726C14">
      <w:pPr>
        <w:autoSpaceDE w:val="0"/>
        <w:autoSpaceDN w:val="0"/>
        <w:adjustRightInd w:val="0"/>
        <w:ind w:left="1440"/>
        <w:rPr>
          <w:rFonts w:asciiTheme="minorHAnsi" w:hAnsiTheme="minorHAnsi" w:cstheme="minorHAnsi"/>
          <w:bCs/>
        </w:rPr>
      </w:pPr>
      <w:r w:rsidRPr="00C62BFA">
        <w:rPr>
          <w:rFonts w:asciiTheme="minorHAnsi" w:hAnsiTheme="minorHAnsi" w:cstheme="minorHAnsi"/>
          <w:bCs/>
        </w:rPr>
        <w:t>A public officer, which includes a Council officer or employee, is given specific protections under the Act to provide information to other public officers or to the IBAC in dealing with a disclosure they have received. When a public officer acts in good faith and in accordance with the Act, Regulations and the IBAC’s Guidelines, the public officer does not commit an offence under laws imposing a duty to maintain confidentiality or restricting the disclosure of information.</w:t>
      </w:r>
    </w:p>
    <w:p w14:paraId="58ACAA18" w14:textId="1AE4565D" w:rsidR="00FF05D2" w:rsidRDefault="00FF05D2" w:rsidP="00FF05D2">
      <w:pPr>
        <w:autoSpaceDE w:val="0"/>
        <w:autoSpaceDN w:val="0"/>
        <w:adjustRightInd w:val="0"/>
        <w:ind w:left="1440"/>
        <w:rPr>
          <w:rFonts w:asciiTheme="minorHAnsi" w:hAnsiTheme="minorHAnsi" w:cstheme="minorHAnsi"/>
          <w:bCs/>
        </w:rPr>
      </w:pPr>
    </w:p>
    <w:p w14:paraId="6A7E2745" w14:textId="51935150" w:rsidR="00BD3FB6" w:rsidRPr="00751B55" w:rsidRDefault="00BD3FB6" w:rsidP="002D3144">
      <w:pPr>
        <w:pStyle w:val="Heading1"/>
        <w:numPr>
          <w:ilvl w:val="0"/>
          <w:numId w:val="79"/>
        </w:numPr>
        <w:rPr>
          <w:color w:val="4F81BD" w:themeColor="accent1"/>
        </w:rPr>
      </w:pPr>
      <w:bookmarkStart w:id="44" w:name="_Toc26876383"/>
      <w:bookmarkStart w:id="45" w:name="_Toc41484428"/>
      <w:r w:rsidRPr="00751B55">
        <w:rPr>
          <w:color w:val="4F81BD" w:themeColor="accent1"/>
        </w:rPr>
        <w:t>Assessment by the IBAC</w:t>
      </w:r>
      <w:bookmarkEnd w:id="44"/>
      <w:bookmarkEnd w:id="45"/>
    </w:p>
    <w:p w14:paraId="04B56234" w14:textId="77777777" w:rsidR="00BD3FB6" w:rsidRPr="00C62BFA" w:rsidRDefault="00BD3FB6" w:rsidP="00FF05D2">
      <w:pPr>
        <w:autoSpaceDE w:val="0"/>
        <w:autoSpaceDN w:val="0"/>
        <w:adjustRightInd w:val="0"/>
        <w:ind w:left="720"/>
        <w:rPr>
          <w:rFonts w:asciiTheme="minorHAnsi" w:hAnsiTheme="minorHAnsi" w:cstheme="minorHAnsi"/>
          <w:bCs/>
        </w:rPr>
      </w:pPr>
      <w:r w:rsidRPr="00C62BFA">
        <w:rPr>
          <w:rFonts w:asciiTheme="minorHAnsi" w:hAnsiTheme="minorHAnsi" w:cstheme="minorHAnsi"/>
          <w:bCs/>
        </w:rPr>
        <w:t>Once a disclosure has been notified to the IBAC, the IBAC must determine whether it is a public interest complaint. Such a determination must be made within a reasonable time after the disclosure is notified to the IBAC.</w:t>
      </w:r>
    </w:p>
    <w:p w14:paraId="3D851A17" w14:textId="28212907" w:rsidR="00BD3FB6" w:rsidRPr="00C62BFA" w:rsidRDefault="00BD3FB6" w:rsidP="00FF05D2">
      <w:pPr>
        <w:autoSpaceDE w:val="0"/>
        <w:autoSpaceDN w:val="0"/>
        <w:adjustRightInd w:val="0"/>
        <w:ind w:left="720"/>
        <w:rPr>
          <w:rFonts w:asciiTheme="minorHAnsi" w:hAnsiTheme="minorHAnsi" w:cstheme="minorHAnsi"/>
          <w:bCs/>
        </w:rPr>
      </w:pPr>
      <w:r w:rsidRPr="00C62BFA">
        <w:rPr>
          <w:rFonts w:asciiTheme="minorHAnsi" w:hAnsiTheme="minorHAnsi" w:cstheme="minorHAnsi"/>
          <w:bCs/>
        </w:rPr>
        <w:t xml:space="preserve">The IBAC must inform Council of its determination as to </w:t>
      </w:r>
      <w:r w:rsidR="00FF05D2" w:rsidRPr="00C62BFA">
        <w:rPr>
          <w:rFonts w:asciiTheme="minorHAnsi" w:hAnsiTheme="minorHAnsi" w:cstheme="minorHAnsi"/>
          <w:bCs/>
        </w:rPr>
        <w:t>whether</w:t>
      </w:r>
      <w:r w:rsidRPr="00C62BFA">
        <w:rPr>
          <w:rFonts w:asciiTheme="minorHAnsi" w:hAnsiTheme="minorHAnsi" w:cstheme="minorHAnsi"/>
          <w:bCs/>
        </w:rPr>
        <w:t xml:space="preserve"> the disclosure is a public interest complaint:</w:t>
      </w:r>
    </w:p>
    <w:p w14:paraId="3646BCD9" w14:textId="195A45C7" w:rsidR="00BD3FB6" w:rsidRPr="00C62BFA" w:rsidRDefault="00BD3FB6" w:rsidP="00273EC1">
      <w:pPr>
        <w:numPr>
          <w:ilvl w:val="0"/>
          <w:numId w:val="35"/>
        </w:numPr>
        <w:autoSpaceDE w:val="0"/>
        <w:autoSpaceDN w:val="0"/>
        <w:adjustRightInd w:val="0"/>
        <w:spacing w:before="0"/>
        <w:ind w:left="1134" w:right="0" w:hanging="425"/>
        <w:rPr>
          <w:rFonts w:asciiTheme="minorHAnsi" w:hAnsiTheme="minorHAnsi" w:cstheme="minorHAnsi"/>
          <w:bCs/>
        </w:rPr>
      </w:pPr>
      <w:r w:rsidRPr="00C62BFA">
        <w:rPr>
          <w:rFonts w:asciiTheme="minorHAnsi" w:hAnsiTheme="minorHAnsi" w:cstheme="minorHAnsi"/>
          <w:bCs/>
        </w:rPr>
        <w:t>in writing</w:t>
      </w:r>
    </w:p>
    <w:p w14:paraId="52C7982A" w14:textId="77777777" w:rsidR="00BD3FB6" w:rsidRPr="00C62BFA" w:rsidRDefault="00BD3FB6" w:rsidP="00273EC1">
      <w:pPr>
        <w:numPr>
          <w:ilvl w:val="0"/>
          <w:numId w:val="35"/>
        </w:numPr>
        <w:autoSpaceDE w:val="0"/>
        <w:autoSpaceDN w:val="0"/>
        <w:adjustRightInd w:val="0"/>
        <w:spacing w:before="0"/>
        <w:ind w:left="1134" w:right="0" w:hanging="425"/>
        <w:rPr>
          <w:rFonts w:asciiTheme="minorHAnsi" w:hAnsiTheme="minorHAnsi" w:cstheme="minorHAnsi"/>
          <w:bCs/>
        </w:rPr>
      </w:pPr>
      <w:r w:rsidRPr="00C62BFA">
        <w:rPr>
          <w:rFonts w:asciiTheme="minorHAnsi" w:hAnsiTheme="minorHAnsi" w:cstheme="minorHAnsi"/>
          <w:bCs/>
        </w:rPr>
        <w:t>within a reasonable time after making the determination.</w:t>
      </w:r>
    </w:p>
    <w:p w14:paraId="4E255A19" w14:textId="77777777" w:rsidR="00BD3FB6" w:rsidRPr="00C62BFA" w:rsidRDefault="00BD3FB6" w:rsidP="00FF05D2">
      <w:pPr>
        <w:autoSpaceDE w:val="0"/>
        <w:autoSpaceDN w:val="0"/>
        <w:adjustRightInd w:val="0"/>
        <w:ind w:left="720"/>
        <w:rPr>
          <w:rFonts w:asciiTheme="minorHAnsi" w:hAnsiTheme="minorHAnsi" w:cstheme="minorHAnsi"/>
          <w:bCs/>
        </w:rPr>
      </w:pPr>
      <w:r w:rsidRPr="00C62BFA">
        <w:rPr>
          <w:rFonts w:asciiTheme="minorHAnsi" w:hAnsiTheme="minorHAnsi" w:cstheme="minorHAnsi"/>
          <w:bCs/>
        </w:rPr>
        <w:t xml:space="preserve">In making its assessment, the IBAC may seek additional information from Council or from the discloser if the IBAC considers there is insufficient information to </w:t>
      </w:r>
      <w:proofErr w:type="gramStart"/>
      <w:r w:rsidRPr="00C62BFA">
        <w:rPr>
          <w:rFonts w:asciiTheme="minorHAnsi" w:hAnsiTheme="minorHAnsi" w:cstheme="minorHAnsi"/>
          <w:bCs/>
        </w:rPr>
        <w:t>make a decision</w:t>
      </w:r>
      <w:proofErr w:type="gramEnd"/>
      <w:r w:rsidRPr="00C62BFA">
        <w:rPr>
          <w:rFonts w:asciiTheme="minorHAnsi" w:hAnsiTheme="minorHAnsi" w:cstheme="minorHAnsi"/>
          <w:bCs/>
        </w:rPr>
        <w:t>.</w:t>
      </w:r>
    </w:p>
    <w:p w14:paraId="09FE5EEE" w14:textId="50B76086" w:rsidR="00BD3FB6" w:rsidRPr="00C62BFA" w:rsidRDefault="00BD3FB6" w:rsidP="00FF05D2">
      <w:pPr>
        <w:autoSpaceDE w:val="0"/>
        <w:autoSpaceDN w:val="0"/>
        <w:adjustRightInd w:val="0"/>
        <w:ind w:left="720"/>
        <w:rPr>
          <w:rFonts w:asciiTheme="minorHAnsi" w:hAnsiTheme="minorHAnsi" w:cstheme="minorHAnsi"/>
          <w:bCs/>
        </w:rPr>
      </w:pPr>
      <w:r w:rsidRPr="00C62BFA">
        <w:rPr>
          <w:rFonts w:asciiTheme="minorHAnsi" w:hAnsiTheme="minorHAnsi" w:cstheme="minorHAnsi"/>
          <w:bCs/>
        </w:rPr>
        <w:t>If the IBAC is of the view that the assessable disclosure is a public interest disclosure, then it must determine that the public interest disclosure is a ‘public interest complaint’.</w:t>
      </w:r>
    </w:p>
    <w:p w14:paraId="7E8C8EDF" w14:textId="4CB80711" w:rsidR="00BD3FB6" w:rsidRPr="00C62BFA" w:rsidRDefault="00AD3072" w:rsidP="00572E65">
      <w:pPr>
        <w:pStyle w:val="Heading2"/>
      </w:pPr>
      <w:bookmarkStart w:id="46" w:name="_Toc26876384"/>
      <w:r>
        <w:tab/>
      </w:r>
      <w:bookmarkStart w:id="47" w:name="_Toc41484429"/>
      <w:r w:rsidR="00BD3FB6" w:rsidRPr="00C62BFA">
        <w:t>6.1</w:t>
      </w:r>
      <w:r w:rsidR="00BD3FB6" w:rsidRPr="00C62BFA">
        <w:tab/>
        <w:t>If the IBAC determines the disclosure is not a public interest complaint</w:t>
      </w:r>
      <w:bookmarkEnd w:id="46"/>
      <w:bookmarkEnd w:id="47"/>
    </w:p>
    <w:p w14:paraId="71520CFA" w14:textId="77777777" w:rsidR="00BD3FB6" w:rsidRPr="00C62BFA" w:rsidRDefault="00BD3FB6" w:rsidP="00AD3072">
      <w:pPr>
        <w:autoSpaceDE w:val="0"/>
        <w:autoSpaceDN w:val="0"/>
        <w:adjustRightInd w:val="0"/>
        <w:ind w:left="1440"/>
        <w:rPr>
          <w:rFonts w:asciiTheme="minorHAnsi" w:hAnsiTheme="minorHAnsi" w:cstheme="minorHAnsi"/>
          <w:bCs/>
        </w:rPr>
      </w:pPr>
      <w:r w:rsidRPr="00C62BFA">
        <w:rPr>
          <w:rFonts w:asciiTheme="minorHAnsi" w:hAnsiTheme="minorHAnsi" w:cstheme="minorHAnsi"/>
          <w:bCs/>
        </w:rPr>
        <w:t>If the IBAC determines the disclosure is not a public interest complaint, the IBAC must advise the discloser in writing and within a reasonable time after the determination is made, that:</w:t>
      </w:r>
    </w:p>
    <w:p w14:paraId="73C8B858" w14:textId="7A6A473D" w:rsidR="00BD3FB6" w:rsidRPr="00C62BFA" w:rsidRDefault="00BD3FB6" w:rsidP="00273EC1">
      <w:pPr>
        <w:numPr>
          <w:ilvl w:val="0"/>
          <w:numId w:val="36"/>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the IBAC has determined that the disclosure is not a public interest complaint</w:t>
      </w:r>
    </w:p>
    <w:p w14:paraId="76550CF7" w14:textId="77777777" w:rsidR="00BD3FB6" w:rsidRPr="00C62BFA" w:rsidRDefault="00BD3FB6" w:rsidP="00273EC1">
      <w:pPr>
        <w:numPr>
          <w:ilvl w:val="0"/>
          <w:numId w:val="36"/>
        </w:numPr>
        <w:autoSpaceDE w:val="0"/>
        <w:autoSpaceDN w:val="0"/>
        <w:adjustRightInd w:val="0"/>
        <w:spacing w:before="0"/>
        <w:ind w:right="0"/>
        <w:rPr>
          <w:rFonts w:asciiTheme="minorHAnsi" w:hAnsiTheme="minorHAnsi" w:cstheme="minorHAnsi"/>
          <w:bCs/>
        </w:rPr>
      </w:pPr>
      <w:proofErr w:type="gramStart"/>
      <w:r w:rsidRPr="00C62BFA">
        <w:rPr>
          <w:rFonts w:asciiTheme="minorHAnsi" w:hAnsiTheme="minorHAnsi" w:cstheme="minorHAnsi"/>
          <w:bCs/>
        </w:rPr>
        <w:t>as a consequence of</w:t>
      </w:r>
      <w:proofErr w:type="gramEnd"/>
      <w:r w:rsidRPr="00C62BFA">
        <w:rPr>
          <w:rFonts w:asciiTheme="minorHAnsi" w:hAnsiTheme="minorHAnsi" w:cstheme="minorHAnsi"/>
          <w:bCs/>
        </w:rPr>
        <w:t xml:space="preserve"> that determination:</w:t>
      </w:r>
    </w:p>
    <w:p w14:paraId="37DF4975" w14:textId="287BB622" w:rsidR="00BD3FB6" w:rsidRPr="00C62BFA" w:rsidRDefault="00BD3FB6" w:rsidP="00273EC1">
      <w:pPr>
        <w:numPr>
          <w:ilvl w:val="0"/>
          <w:numId w:val="37"/>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the disclosure will not be investigated as a public interest complaint</w:t>
      </w:r>
    </w:p>
    <w:p w14:paraId="0C11CC5F" w14:textId="6A984405" w:rsidR="00BD3FB6" w:rsidRPr="00C62BFA" w:rsidRDefault="00BD3FB6" w:rsidP="00273EC1">
      <w:pPr>
        <w:numPr>
          <w:ilvl w:val="0"/>
          <w:numId w:val="37"/>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the confidentiality provisions under Part 7 of the Act no longer apply in relation to the disclosure</w:t>
      </w:r>
    </w:p>
    <w:p w14:paraId="21DA1B33" w14:textId="77777777" w:rsidR="00BD3FB6" w:rsidRPr="00C62BFA" w:rsidRDefault="00BD3FB6" w:rsidP="00273EC1">
      <w:pPr>
        <w:numPr>
          <w:ilvl w:val="0"/>
          <w:numId w:val="36"/>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regardless of whether the IBAC has determined that the disclosure is a public interest complaint, the protections under Part 6 of the Act (Protection of person making public interest disclosure) apply to the public interest disclosure.</w:t>
      </w:r>
    </w:p>
    <w:p w14:paraId="47524054" w14:textId="77777777" w:rsidR="00BD3FB6" w:rsidRPr="00C62BFA" w:rsidRDefault="00BD3FB6" w:rsidP="00AD3072">
      <w:pPr>
        <w:autoSpaceDE w:val="0"/>
        <w:autoSpaceDN w:val="0"/>
        <w:adjustRightInd w:val="0"/>
        <w:ind w:left="1080"/>
        <w:rPr>
          <w:rFonts w:asciiTheme="minorHAnsi" w:hAnsiTheme="minorHAnsi" w:cstheme="minorHAnsi"/>
          <w:bCs/>
        </w:rPr>
      </w:pPr>
      <w:r w:rsidRPr="00C62BFA">
        <w:rPr>
          <w:rFonts w:asciiTheme="minorHAnsi" w:hAnsiTheme="minorHAnsi" w:cstheme="minorHAnsi"/>
          <w:bCs/>
        </w:rPr>
        <w:t>In addition, if the IBAC is of the view that the disclosure, although not a public interest complaint, may be able to be dealt with by the notifying entity or another entity, the IBAC may advise notify the notifying agency that:</w:t>
      </w:r>
    </w:p>
    <w:p w14:paraId="397AB753" w14:textId="765BD27B" w:rsidR="00BD3FB6" w:rsidRPr="00C62BFA" w:rsidRDefault="00BD3FB6" w:rsidP="00273EC1">
      <w:pPr>
        <w:numPr>
          <w:ilvl w:val="0"/>
          <w:numId w:val="38"/>
        </w:numPr>
        <w:autoSpaceDE w:val="0"/>
        <w:autoSpaceDN w:val="0"/>
        <w:adjustRightInd w:val="0"/>
        <w:spacing w:before="0"/>
        <w:ind w:left="1800" w:right="0"/>
        <w:rPr>
          <w:rFonts w:asciiTheme="minorHAnsi" w:hAnsiTheme="minorHAnsi" w:cstheme="minorHAnsi"/>
          <w:bCs/>
        </w:rPr>
      </w:pPr>
      <w:r w:rsidRPr="00C62BFA">
        <w:rPr>
          <w:rFonts w:asciiTheme="minorHAnsi" w:hAnsiTheme="minorHAnsi" w:cstheme="minorHAnsi"/>
          <w:bCs/>
        </w:rPr>
        <w:t>the matter which is the subject of the disclosure may be able to be dealt with by that entity other than as a public interest complaint</w:t>
      </w:r>
    </w:p>
    <w:p w14:paraId="33D7B8B4" w14:textId="77777777" w:rsidR="00BD3FB6" w:rsidRPr="00C62BFA" w:rsidRDefault="00BD3FB6" w:rsidP="00273EC1">
      <w:pPr>
        <w:numPr>
          <w:ilvl w:val="0"/>
          <w:numId w:val="38"/>
        </w:numPr>
        <w:autoSpaceDE w:val="0"/>
        <w:autoSpaceDN w:val="0"/>
        <w:adjustRightInd w:val="0"/>
        <w:spacing w:before="0"/>
        <w:ind w:left="1800" w:right="0"/>
        <w:rPr>
          <w:rFonts w:asciiTheme="minorHAnsi" w:hAnsiTheme="minorHAnsi" w:cstheme="minorHAnsi"/>
          <w:bCs/>
        </w:rPr>
      </w:pPr>
      <w:r w:rsidRPr="00C62BFA">
        <w:rPr>
          <w:rFonts w:asciiTheme="minorHAnsi" w:hAnsiTheme="minorHAnsi" w:cstheme="minorHAnsi"/>
          <w:bCs/>
        </w:rPr>
        <w:t>if the discloser consents for the matter to be dealt with as a complaint directly to that entity.</w:t>
      </w:r>
    </w:p>
    <w:p w14:paraId="75D5AB27" w14:textId="77777777" w:rsidR="00BD3FB6" w:rsidRPr="00C62BFA" w:rsidRDefault="00BD3FB6" w:rsidP="00AD3072">
      <w:pPr>
        <w:ind w:left="1080"/>
        <w:rPr>
          <w:rFonts w:asciiTheme="minorHAnsi" w:hAnsiTheme="minorHAnsi" w:cstheme="minorHAnsi"/>
          <w:bCs/>
        </w:rPr>
      </w:pPr>
      <w:r w:rsidRPr="00C62BFA">
        <w:rPr>
          <w:rFonts w:asciiTheme="minorHAnsi" w:hAnsiTheme="minorHAnsi" w:cstheme="minorHAnsi"/>
          <w:bCs/>
        </w:rPr>
        <w:t>The IBAC is also able to consider whether it wishes to treat the assessable disclosure as a notification made to the IBAC under the IBAC Act.</w:t>
      </w:r>
    </w:p>
    <w:p w14:paraId="2113E83D" w14:textId="3557B013" w:rsidR="00BD3FB6" w:rsidRPr="00C62BFA" w:rsidRDefault="00AD3072" w:rsidP="00572E65">
      <w:pPr>
        <w:pStyle w:val="Heading2"/>
      </w:pPr>
      <w:bookmarkStart w:id="48" w:name="_Toc26876385"/>
      <w:r>
        <w:tab/>
      </w:r>
      <w:bookmarkStart w:id="49" w:name="_Toc41484430"/>
      <w:r w:rsidR="00BD3FB6" w:rsidRPr="00C62BFA">
        <w:t>6.2</w:t>
      </w:r>
      <w:r w:rsidR="00BD3FB6" w:rsidRPr="00C62BFA">
        <w:tab/>
        <w:t>If the IBAC determines the disclosure is a public interest complaint</w:t>
      </w:r>
      <w:bookmarkEnd w:id="48"/>
      <w:bookmarkEnd w:id="49"/>
    </w:p>
    <w:p w14:paraId="13C12363" w14:textId="1F84640B" w:rsidR="00BD3FB6" w:rsidRPr="00C62BFA" w:rsidRDefault="00AD3072" w:rsidP="00572E65">
      <w:pPr>
        <w:pStyle w:val="Heading3"/>
      </w:pPr>
      <w:r>
        <w:tab/>
      </w:r>
      <w:r w:rsidR="004074B9">
        <w:tab/>
      </w:r>
      <w:r w:rsidR="00726C14">
        <w:tab/>
      </w:r>
      <w:bookmarkStart w:id="50" w:name="_Toc41484431"/>
      <w:r w:rsidR="00BD3FB6" w:rsidRPr="00C62BFA">
        <w:t>6.2.1</w:t>
      </w:r>
      <w:r w:rsidR="00BD3FB6" w:rsidRPr="00C62BFA">
        <w:tab/>
        <w:t>Notification to the discloser</w:t>
      </w:r>
      <w:bookmarkEnd w:id="50"/>
    </w:p>
    <w:p w14:paraId="73773B6B" w14:textId="77777777" w:rsidR="00BD3FB6" w:rsidRPr="00C62BFA" w:rsidRDefault="00BD3FB6" w:rsidP="00AD3072">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If the IBAC determines the disclosure is a public interest complaint, the IBAC must advise the discloser in writing and within a reasonable time after the determination is made, that:</w:t>
      </w:r>
    </w:p>
    <w:p w14:paraId="402F6963" w14:textId="4EC21FB5" w:rsidR="00BD3FB6" w:rsidRPr="00C62BFA" w:rsidRDefault="00BD3FB6" w:rsidP="00273EC1">
      <w:pPr>
        <w:numPr>
          <w:ilvl w:val="0"/>
          <w:numId w:val="39"/>
        </w:numPr>
        <w:autoSpaceDE w:val="0"/>
        <w:autoSpaceDN w:val="0"/>
        <w:adjustRightInd w:val="0"/>
        <w:spacing w:before="0"/>
        <w:ind w:left="2880" w:right="0"/>
        <w:rPr>
          <w:rFonts w:asciiTheme="minorHAnsi" w:hAnsiTheme="minorHAnsi" w:cstheme="minorHAnsi"/>
          <w:bCs/>
        </w:rPr>
      </w:pPr>
      <w:r w:rsidRPr="00C62BFA">
        <w:rPr>
          <w:rFonts w:asciiTheme="minorHAnsi" w:hAnsiTheme="minorHAnsi" w:cstheme="minorHAnsi"/>
          <w:bCs/>
        </w:rPr>
        <w:t>the IBAC has determined that the disclosure is a public interest disclosure complaint</w:t>
      </w:r>
    </w:p>
    <w:p w14:paraId="75EADBFE" w14:textId="27AA63C4" w:rsidR="00BD3FB6" w:rsidRPr="00C62BFA" w:rsidRDefault="00BD3FB6" w:rsidP="00273EC1">
      <w:pPr>
        <w:numPr>
          <w:ilvl w:val="0"/>
          <w:numId w:val="39"/>
        </w:numPr>
        <w:autoSpaceDE w:val="0"/>
        <w:autoSpaceDN w:val="0"/>
        <w:adjustRightInd w:val="0"/>
        <w:spacing w:before="0"/>
        <w:ind w:left="2880" w:right="0"/>
        <w:rPr>
          <w:rFonts w:asciiTheme="minorHAnsi" w:hAnsiTheme="minorHAnsi" w:cstheme="minorHAnsi"/>
          <w:bCs/>
        </w:rPr>
      </w:pPr>
      <w:r w:rsidRPr="00C62BFA">
        <w:rPr>
          <w:rFonts w:asciiTheme="minorHAnsi" w:hAnsiTheme="minorHAnsi" w:cstheme="minorHAnsi"/>
          <w:bCs/>
        </w:rPr>
        <w:t>regardless of the determination, the protections available to a discloser of a public interest disclosure under Part 6 of the Act apply</w:t>
      </w:r>
    </w:p>
    <w:p w14:paraId="4E06A818" w14:textId="77777777" w:rsidR="00BD3FB6" w:rsidRPr="00C62BFA" w:rsidRDefault="00BD3FB6" w:rsidP="00273EC1">
      <w:pPr>
        <w:numPr>
          <w:ilvl w:val="0"/>
          <w:numId w:val="39"/>
        </w:numPr>
        <w:autoSpaceDE w:val="0"/>
        <w:autoSpaceDN w:val="0"/>
        <w:adjustRightInd w:val="0"/>
        <w:spacing w:before="0"/>
        <w:ind w:left="2880" w:right="0"/>
        <w:rPr>
          <w:rFonts w:asciiTheme="minorHAnsi" w:hAnsiTheme="minorHAnsi" w:cstheme="minorHAnsi"/>
          <w:bCs/>
        </w:rPr>
      </w:pPr>
      <w:r w:rsidRPr="00C62BFA">
        <w:rPr>
          <w:rFonts w:asciiTheme="minorHAnsi" w:hAnsiTheme="minorHAnsi" w:cstheme="minorHAnsi"/>
          <w:bCs/>
        </w:rPr>
        <w:t>the discloser has rights, protections and obligations under the Act as contained in section 72 and Parts 6 and 7. The IBAC must include a statement, and an explanation of the effect of that section and those Parts of the Act.</w:t>
      </w:r>
    </w:p>
    <w:p w14:paraId="706B6E44" w14:textId="77777777" w:rsidR="00BD3FB6" w:rsidRPr="00C62BFA" w:rsidRDefault="00BD3FB6" w:rsidP="00AD3072">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Once the IBAC has determined that a disclosure is a public interest complaint, the discloser cannot withdraw that disclosure. However, under the IBAC Act, the IBAC can decide not to investigate a public interest complaint if the discloser requests that it not be investigated.</w:t>
      </w:r>
    </w:p>
    <w:p w14:paraId="647226D4" w14:textId="131CD19D" w:rsidR="00BD3FB6" w:rsidRPr="00C62BFA" w:rsidRDefault="00AD3072" w:rsidP="00572E65">
      <w:pPr>
        <w:pStyle w:val="Heading3"/>
      </w:pPr>
      <w:r>
        <w:tab/>
      </w:r>
      <w:r w:rsidR="00125EB1">
        <w:tab/>
      </w:r>
      <w:r w:rsidR="00726C14">
        <w:tab/>
      </w:r>
      <w:bookmarkStart w:id="51" w:name="_Toc41484432"/>
      <w:r w:rsidR="00BD3FB6" w:rsidRPr="00C62BFA">
        <w:t>6.2.2</w:t>
      </w:r>
      <w:r w:rsidR="00BD3FB6" w:rsidRPr="00C62BFA">
        <w:tab/>
        <w:t>Further actions the IBAC may take</w:t>
      </w:r>
      <w:bookmarkEnd w:id="51"/>
    </w:p>
    <w:p w14:paraId="0A48843C" w14:textId="31033859" w:rsidR="00BD3FB6" w:rsidRPr="00C62BFA" w:rsidRDefault="00BD3FB6" w:rsidP="00AD3072">
      <w:pPr>
        <w:ind w:left="2160"/>
        <w:rPr>
          <w:rFonts w:asciiTheme="minorHAnsi" w:hAnsiTheme="minorHAnsi" w:cstheme="minorHAnsi"/>
          <w:bCs/>
        </w:rPr>
      </w:pPr>
      <w:r w:rsidRPr="00C62BFA">
        <w:rPr>
          <w:rFonts w:asciiTheme="minorHAnsi" w:hAnsiTheme="minorHAnsi" w:cstheme="minorHAnsi"/>
          <w:bCs/>
        </w:rPr>
        <w:t xml:space="preserve">Under the IBAC Act, the IBAC may dismiss, investigate or refer a public interest complaint. </w:t>
      </w:r>
      <w:r w:rsidRPr="00C62BFA">
        <w:rPr>
          <w:rFonts w:asciiTheme="minorHAnsi" w:hAnsiTheme="minorHAnsi" w:cstheme="minorHAnsi"/>
        </w:rPr>
        <w:t>The IBAC may also conduct preliminary inquiries in accordance with Division 3A of Part 3 of the IBAC Act before determining whether to dismiss, investigate or refer a public interest complaint.</w:t>
      </w:r>
    </w:p>
    <w:p w14:paraId="1B05B6E2" w14:textId="77777777" w:rsidR="00BD3FB6" w:rsidRPr="00C62BFA" w:rsidRDefault="00BD3FB6" w:rsidP="00AD3072">
      <w:pPr>
        <w:ind w:left="2160"/>
        <w:rPr>
          <w:rFonts w:asciiTheme="minorHAnsi" w:hAnsiTheme="minorHAnsi" w:cstheme="minorHAnsi"/>
          <w:bCs/>
        </w:rPr>
      </w:pPr>
      <w:r w:rsidRPr="00C62BFA">
        <w:rPr>
          <w:rFonts w:asciiTheme="minorHAnsi" w:hAnsiTheme="minorHAnsi" w:cstheme="minorHAnsi"/>
          <w:bCs/>
        </w:rPr>
        <w:t xml:space="preserve">If the IBAC dismisses a public interest complaint, then it must do so on one of the grounds specifically set out in the IBAC Act. In particular, the IBAC </w:t>
      </w:r>
      <w:r w:rsidRPr="00C62BFA">
        <w:rPr>
          <w:rFonts w:asciiTheme="minorHAnsi" w:hAnsiTheme="minorHAnsi" w:cstheme="minorHAnsi"/>
          <w:b/>
          <w:bCs/>
        </w:rPr>
        <w:t xml:space="preserve">must </w:t>
      </w:r>
      <w:r w:rsidRPr="00C62BFA">
        <w:rPr>
          <w:rFonts w:asciiTheme="minorHAnsi" w:hAnsiTheme="minorHAnsi" w:cstheme="minorHAnsi"/>
          <w:bCs/>
        </w:rPr>
        <w:t>dismiss a public interest complaint if the matter disclosed is a matter that neither the IBAC nor an investigating entity may investigate.</w:t>
      </w:r>
    </w:p>
    <w:p w14:paraId="4545C1B6" w14:textId="77777777" w:rsidR="00BD3FB6" w:rsidRPr="00C62BFA" w:rsidRDefault="00BD3FB6" w:rsidP="00AD3072">
      <w:pPr>
        <w:ind w:left="2160"/>
        <w:rPr>
          <w:rFonts w:asciiTheme="minorHAnsi" w:hAnsiTheme="minorHAnsi" w:cstheme="minorHAnsi"/>
          <w:bCs/>
        </w:rPr>
      </w:pPr>
      <w:r w:rsidRPr="00C62BFA">
        <w:rPr>
          <w:rFonts w:asciiTheme="minorHAnsi" w:hAnsiTheme="minorHAnsi" w:cstheme="minorHAnsi"/>
          <w:bCs/>
        </w:rPr>
        <w:t>The IBAC may choose to investigate the alleged conduct if it suspects on reasonable grounds that it constitutes “corrupt conduct”.</w:t>
      </w:r>
    </w:p>
    <w:p w14:paraId="20253325" w14:textId="77777777" w:rsidR="00BD3FB6" w:rsidRPr="00C62BFA" w:rsidRDefault="00BD3FB6" w:rsidP="00AD3072">
      <w:pPr>
        <w:ind w:left="2160"/>
        <w:rPr>
          <w:rFonts w:asciiTheme="minorHAnsi" w:hAnsiTheme="minorHAnsi" w:cstheme="minorHAnsi"/>
          <w:bCs/>
        </w:rPr>
      </w:pPr>
      <w:r w:rsidRPr="00C62BFA">
        <w:rPr>
          <w:rFonts w:asciiTheme="minorHAnsi" w:hAnsiTheme="minorHAnsi" w:cstheme="minorHAnsi"/>
          <w:bCs/>
        </w:rPr>
        <w:t>The IBAC may also choose to refer the public interest complaint to other appropriate and relevant investigative entities.</w:t>
      </w:r>
    </w:p>
    <w:p w14:paraId="4E27C59E" w14:textId="77777777" w:rsidR="00BD3FB6" w:rsidRPr="00C62BFA" w:rsidRDefault="00BD3FB6" w:rsidP="00AD3072">
      <w:pPr>
        <w:ind w:left="2160"/>
        <w:rPr>
          <w:rFonts w:asciiTheme="minorHAnsi" w:hAnsiTheme="minorHAnsi" w:cstheme="minorHAnsi"/>
          <w:bCs/>
        </w:rPr>
      </w:pPr>
      <w:r w:rsidRPr="00C62BFA">
        <w:rPr>
          <w:rFonts w:asciiTheme="minorHAnsi" w:hAnsiTheme="minorHAnsi" w:cstheme="minorHAnsi"/>
          <w:bCs/>
        </w:rPr>
        <w:t>Depending on the action decided to be taken by the IBAC, the IBAC must also provide certain other information to the discloser.</w:t>
      </w:r>
    </w:p>
    <w:p w14:paraId="66D51A8F" w14:textId="6EECF3CC" w:rsidR="00BD3FB6" w:rsidRPr="00C62BFA" w:rsidRDefault="00AD3072" w:rsidP="00572E65">
      <w:pPr>
        <w:pStyle w:val="Heading3"/>
      </w:pPr>
      <w:r>
        <w:tab/>
      </w:r>
      <w:r w:rsidR="00125EB1">
        <w:tab/>
      </w:r>
      <w:r w:rsidR="00726C14">
        <w:tab/>
      </w:r>
      <w:bookmarkStart w:id="52" w:name="_Toc41484433"/>
      <w:r w:rsidR="00BD3FB6" w:rsidRPr="00C62BFA">
        <w:t>6.2.3</w:t>
      </w:r>
      <w:r w:rsidR="00BD3FB6" w:rsidRPr="00C62BFA">
        <w:tab/>
        <w:t>Other information about investigative entities’ investigations</w:t>
      </w:r>
      <w:bookmarkEnd w:id="52"/>
      <w:r w:rsidR="00BD3FB6" w:rsidRPr="00C62BFA">
        <w:t xml:space="preserve"> </w:t>
      </w:r>
    </w:p>
    <w:p w14:paraId="1868C9D3" w14:textId="72033268" w:rsidR="00BD3FB6" w:rsidRPr="00C62BFA" w:rsidRDefault="00BD3FB6" w:rsidP="00AF00B8">
      <w:pPr>
        <w:ind w:left="2160"/>
        <w:rPr>
          <w:rFonts w:asciiTheme="minorHAnsi" w:hAnsiTheme="minorHAnsi" w:cstheme="minorHAnsi"/>
          <w:bCs/>
        </w:rPr>
      </w:pPr>
      <w:r w:rsidRPr="00C62BFA">
        <w:rPr>
          <w:rFonts w:asciiTheme="minorHAnsi" w:hAnsiTheme="minorHAnsi" w:cstheme="minorHAnsi"/>
          <w:bCs/>
        </w:rPr>
        <w:t xml:space="preserve">If the IBAC or another investigative entity is </w:t>
      </w:r>
      <w:r w:rsidR="00AD3072" w:rsidRPr="00C62BFA">
        <w:rPr>
          <w:rFonts w:asciiTheme="minorHAnsi" w:hAnsiTheme="minorHAnsi" w:cstheme="minorHAnsi"/>
          <w:bCs/>
        </w:rPr>
        <w:t>investigating</w:t>
      </w:r>
      <w:r w:rsidRPr="00C62BFA">
        <w:rPr>
          <w:rFonts w:asciiTheme="minorHAnsi" w:hAnsiTheme="minorHAnsi" w:cstheme="minorHAnsi"/>
          <w:bCs/>
        </w:rPr>
        <w:t xml:space="preserve"> a public interest complaint, it may be in contact with the Council or person about which the disclosure has been made. This will be for conducting investigative enquiries.</w:t>
      </w:r>
    </w:p>
    <w:p w14:paraId="07137062" w14:textId="77777777" w:rsidR="00BD3FB6" w:rsidRPr="00C62BFA" w:rsidRDefault="00BD3FB6" w:rsidP="00AF00B8">
      <w:pPr>
        <w:ind w:left="2160"/>
        <w:rPr>
          <w:rFonts w:asciiTheme="minorHAnsi" w:hAnsiTheme="minorHAnsi" w:cstheme="minorHAnsi"/>
          <w:bCs/>
        </w:rPr>
      </w:pPr>
      <w:r w:rsidRPr="00C62BFA">
        <w:rPr>
          <w:rFonts w:asciiTheme="minorHAnsi" w:hAnsiTheme="minorHAnsi" w:cstheme="minorHAnsi"/>
          <w:bCs/>
        </w:rPr>
        <w:t>The Council or person will be able to disclose information about the public interest complaint to the investigative entity without breaching the confidentiality requirements of the Act.</w:t>
      </w:r>
    </w:p>
    <w:p w14:paraId="0FCB1315" w14:textId="77777777" w:rsidR="00BD3FB6" w:rsidRPr="00C62BFA" w:rsidRDefault="00BD3FB6" w:rsidP="00AF00B8">
      <w:pPr>
        <w:ind w:left="2160"/>
        <w:rPr>
          <w:rFonts w:asciiTheme="minorHAnsi" w:hAnsiTheme="minorHAnsi" w:cstheme="minorHAnsi"/>
          <w:bCs/>
        </w:rPr>
      </w:pPr>
      <w:r w:rsidRPr="00C62BFA">
        <w:rPr>
          <w:rFonts w:asciiTheme="minorHAnsi" w:hAnsiTheme="minorHAnsi" w:cstheme="minorHAnsi"/>
          <w:bCs/>
        </w:rPr>
        <w:t>The relevant investigative entity may also disclose the identity of the discloser and the content of the disclosure if necessary, to do so for the purposes of their investigative action. If this is the case, then Council or the person to whom the information has been disclosed is bound by the confidentiality requirements of Part 7 of the Act.</w:t>
      </w:r>
    </w:p>
    <w:p w14:paraId="7CA7B7EF" w14:textId="77777777" w:rsidR="00BD3FB6" w:rsidRPr="00C62BFA" w:rsidRDefault="00BD3FB6" w:rsidP="00AF00B8">
      <w:pPr>
        <w:ind w:left="2160"/>
        <w:rPr>
          <w:rFonts w:asciiTheme="minorHAnsi" w:hAnsiTheme="minorHAnsi" w:cstheme="minorHAnsi"/>
          <w:bCs/>
        </w:rPr>
      </w:pPr>
      <w:r w:rsidRPr="00C62BFA">
        <w:rPr>
          <w:rFonts w:asciiTheme="minorHAnsi" w:hAnsiTheme="minorHAnsi" w:cstheme="minorHAnsi"/>
          <w:bCs/>
        </w:rPr>
        <w:t>In addition, if Council or the public officer is advised of the identity of the discloser, then they will be required to look after the welfare of the discloser and provide protection against possible detrimental action.</w:t>
      </w:r>
    </w:p>
    <w:p w14:paraId="49484B94" w14:textId="53AA29F5" w:rsidR="00BD3FB6" w:rsidRDefault="00BD3FB6" w:rsidP="00AF00B8">
      <w:pPr>
        <w:ind w:left="2160"/>
        <w:rPr>
          <w:rFonts w:asciiTheme="minorHAnsi" w:hAnsiTheme="minorHAnsi" w:cstheme="minorHAnsi"/>
          <w:bCs/>
        </w:rPr>
      </w:pPr>
      <w:r w:rsidRPr="00C62BFA">
        <w:rPr>
          <w:rFonts w:asciiTheme="minorHAnsi" w:hAnsiTheme="minorHAnsi" w:cstheme="minorHAnsi"/>
          <w:bCs/>
        </w:rPr>
        <w:t>At the conclusion of its investigation, the relevant investigative entity must generally provide the discloser with information about the results of its investigation, including any action taken by the investigative entity and any recommendation by the investigative agency that action or further action be taken.</w:t>
      </w:r>
    </w:p>
    <w:p w14:paraId="3D1F1189" w14:textId="77777777" w:rsidR="00AF00B8" w:rsidRPr="00C62BFA" w:rsidRDefault="00AF00B8" w:rsidP="00AF00B8">
      <w:pPr>
        <w:ind w:left="2160"/>
        <w:rPr>
          <w:rFonts w:asciiTheme="minorHAnsi" w:hAnsiTheme="minorHAnsi" w:cstheme="minorHAnsi"/>
          <w:bCs/>
        </w:rPr>
      </w:pPr>
    </w:p>
    <w:p w14:paraId="75883B10" w14:textId="26B3CEA0" w:rsidR="00BD3FB6" w:rsidRPr="00751B55" w:rsidRDefault="00BD3FB6" w:rsidP="002D3144">
      <w:pPr>
        <w:pStyle w:val="Heading1"/>
        <w:numPr>
          <w:ilvl w:val="0"/>
          <w:numId w:val="79"/>
        </w:numPr>
        <w:rPr>
          <w:color w:val="4F81BD" w:themeColor="accent1"/>
        </w:rPr>
      </w:pPr>
      <w:bookmarkStart w:id="53" w:name="_Toc26876386"/>
      <w:bookmarkStart w:id="54" w:name="_Toc41484434"/>
      <w:r w:rsidRPr="00751B55">
        <w:rPr>
          <w:color w:val="4F81BD" w:themeColor="accent1"/>
        </w:rPr>
        <w:t>Welfare management</w:t>
      </w:r>
      <w:bookmarkEnd w:id="53"/>
      <w:bookmarkEnd w:id="54"/>
    </w:p>
    <w:p w14:paraId="064ECDE7" w14:textId="77777777" w:rsidR="00BD3FB6" w:rsidRPr="00C62BFA" w:rsidRDefault="00BD3FB6" w:rsidP="00795C68">
      <w:pPr>
        <w:autoSpaceDE w:val="0"/>
        <w:autoSpaceDN w:val="0"/>
        <w:adjustRightInd w:val="0"/>
        <w:ind w:left="851"/>
        <w:rPr>
          <w:rFonts w:asciiTheme="minorHAnsi" w:hAnsiTheme="minorHAnsi" w:cstheme="minorHAnsi"/>
          <w:bCs/>
        </w:rPr>
      </w:pPr>
      <w:r w:rsidRPr="00C62BFA">
        <w:rPr>
          <w:rFonts w:asciiTheme="minorHAnsi" w:hAnsiTheme="minorHAnsi" w:cstheme="minorHAnsi"/>
          <w:bCs/>
        </w:rPr>
        <w:t>Council is committed to the protection of genuine disclosers against detrimental action taken in reprisal for the making of public interest disclosures.</w:t>
      </w:r>
    </w:p>
    <w:p w14:paraId="183DB86A" w14:textId="12BDD09C" w:rsidR="00BD3FB6" w:rsidRPr="00C62BFA" w:rsidRDefault="00BD3FB6" w:rsidP="00795C68">
      <w:pPr>
        <w:ind w:left="851"/>
        <w:rPr>
          <w:rFonts w:asciiTheme="minorHAnsi" w:hAnsiTheme="minorHAnsi" w:cstheme="minorHAnsi"/>
          <w:bCs/>
        </w:rPr>
      </w:pPr>
      <w:r w:rsidRPr="00C62BFA">
        <w:rPr>
          <w:rFonts w:asciiTheme="minorHAnsi" w:hAnsiTheme="minorHAnsi" w:cstheme="minorHAnsi"/>
          <w:bCs/>
        </w:rPr>
        <w:t xml:space="preserve">The protection of persons making genuine public interest disclosures about improper conduct or detrimental action is essential for the effective implementation of the Act. In addition, the Act extends the need for welfare management to people who have cooperated or intend to cooperate with an investigation of a public interest </w:t>
      </w:r>
      <w:r w:rsidRPr="00AF00B8">
        <w:rPr>
          <w:rFonts w:asciiTheme="minorHAnsi" w:hAnsiTheme="minorHAnsi" w:cstheme="minorHAnsi"/>
          <w:bCs/>
        </w:rPr>
        <w:t>complaint.</w:t>
      </w:r>
      <w:r w:rsidRPr="00C62BFA">
        <w:rPr>
          <w:rFonts w:asciiTheme="minorHAnsi" w:hAnsiTheme="minorHAnsi" w:cstheme="minorHAnsi"/>
          <w:bCs/>
        </w:rPr>
        <w:t xml:space="preserve"> Persons who are the subject of allegations will also have their welfare looked after.</w:t>
      </w:r>
    </w:p>
    <w:p w14:paraId="4EFED8E3" w14:textId="77777777" w:rsidR="00795C68" w:rsidRDefault="00BD3FB6" w:rsidP="00795C68">
      <w:pPr>
        <w:ind w:left="851"/>
        <w:rPr>
          <w:rFonts w:asciiTheme="minorHAnsi" w:hAnsiTheme="minorHAnsi" w:cstheme="minorHAnsi"/>
          <w:bCs/>
        </w:rPr>
      </w:pPr>
      <w:r w:rsidRPr="00C62BFA">
        <w:rPr>
          <w:rFonts w:asciiTheme="minorHAnsi" w:hAnsiTheme="minorHAnsi" w:cstheme="minorHAnsi"/>
          <w:bCs/>
        </w:rPr>
        <w:t xml:space="preserve">Council must ensure disclosers and co-operators are protected from direct and indirect detrimental action being taken against them in reprisal for the public interest disclosure. Council will ensure its workplace culture supports disclosers and co-operators. Such support will extend to the relevant persons regardless of whether they are internal to the organisation (officers or employees) or members of the public. However, different legislative responsibilities (including those external to the Act) apply to persons internal to the organisation, and to persons who may be clients or users of Council’s services. </w:t>
      </w:r>
    </w:p>
    <w:p w14:paraId="4349A404" w14:textId="77777777" w:rsidR="00795C68" w:rsidRDefault="00795C68" w:rsidP="00795C68">
      <w:pPr>
        <w:ind w:left="851"/>
        <w:rPr>
          <w:rFonts w:asciiTheme="minorHAnsi" w:hAnsiTheme="minorHAnsi" w:cstheme="minorHAnsi"/>
          <w:bCs/>
        </w:rPr>
      </w:pPr>
    </w:p>
    <w:p w14:paraId="12D87568" w14:textId="21D353FC" w:rsidR="00BD3FB6" w:rsidRPr="00C62BFA" w:rsidRDefault="00BD3FB6" w:rsidP="00795C68">
      <w:pPr>
        <w:ind w:left="851"/>
        <w:rPr>
          <w:rFonts w:asciiTheme="minorHAnsi" w:hAnsiTheme="minorHAnsi" w:cstheme="minorHAnsi"/>
          <w:bCs/>
        </w:rPr>
      </w:pPr>
      <w:r w:rsidRPr="00C62BFA">
        <w:rPr>
          <w:rFonts w:asciiTheme="minorHAnsi" w:hAnsiTheme="minorHAnsi" w:cstheme="minorHAnsi"/>
          <w:bCs/>
        </w:rPr>
        <w:t>Those derive from various legislative and administrative obligations to:</w:t>
      </w:r>
    </w:p>
    <w:p w14:paraId="151CC16B" w14:textId="0EEBB477" w:rsidR="00BD3FB6" w:rsidRPr="00C62BFA" w:rsidRDefault="00BD3FB6" w:rsidP="00273EC1">
      <w:pPr>
        <w:pStyle w:val="ListParagraph"/>
        <w:numPr>
          <w:ilvl w:val="0"/>
          <w:numId w:val="40"/>
        </w:numPr>
        <w:spacing w:after="120" w:line="240" w:lineRule="auto"/>
        <w:contextualSpacing w:val="0"/>
        <w:rPr>
          <w:rFonts w:cstheme="minorHAnsi"/>
          <w:bCs/>
          <w:sz w:val="24"/>
          <w:szCs w:val="24"/>
        </w:rPr>
      </w:pPr>
      <w:r w:rsidRPr="00C62BFA">
        <w:rPr>
          <w:rFonts w:cstheme="minorHAnsi"/>
          <w:bCs/>
          <w:sz w:val="24"/>
          <w:szCs w:val="24"/>
        </w:rPr>
        <w:t xml:space="preserve">ensure the health and wellbeing of employees of a public sector body under laws including those relating to Occupational Health and Safety, the </w:t>
      </w:r>
      <w:r w:rsidRPr="00C62BFA">
        <w:rPr>
          <w:rFonts w:cstheme="minorHAnsi"/>
          <w:bCs/>
          <w:i/>
          <w:sz w:val="24"/>
          <w:szCs w:val="24"/>
        </w:rPr>
        <w:t>Charter of Human Rights and Responsibilities Act 2006</w:t>
      </w:r>
      <w:r w:rsidRPr="00C62BFA">
        <w:rPr>
          <w:rFonts w:cstheme="minorHAnsi"/>
          <w:bCs/>
          <w:sz w:val="24"/>
          <w:szCs w:val="24"/>
        </w:rPr>
        <w:t xml:space="preserve">, the </w:t>
      </w:r>
      <w:r w:rsidRPr="00C62BFA">
        <w:rPr>
          <w:rFonts w:cstheme="minorHAnsi"/>
          <w:bCs/>
          <w:i/>
          <w:sz w:val="24"/>
          <w:szCs w:val="24"/>
        </w:rPr>
        <w:t>Public Administration Act 2004</w:t>
      </w:r>
      <w:r w:rsidRPr="00C62BFA">
        <w:rPr>
          <w:rFonts w:cstheme="minorHAnsi"/>
          <w:bCs/>
          <w:sz w:val="24"/>
          <w:szCs w:val="24"/>
        </w:rPr>
        <w:t>, and various Victorian Public Sector Codes of Conduct (as relevant)</w:t>
      </w:r>
    </w:p>
    <w:p w14:paraId="0B34E6EA" w14:textId="25B1DF79" w:rsidR="00BD3FB6" w:rsidRPr="00C62BFA" w:rsidRDefault="00BD3FB6" w:rsidP="00273EC1">
      <w:pPr>
        <w:pStyle w:val="ListParagraph"/>
        <w:numPr>
          <w:ilvl w:val="0"/>
          <w:numId w:val="40"/>
        </w:numPr>
        <w:spacing w:after="120" w:line="240" w:lineRule="auto"/>
        <w:contextualSpacing w:val="0"/>
        <w:rPr>
          <w:rFonts w:cstheme="minorHAnsi"/>
          <w:bCs/>
          <w:sz w:val="24"/>
          <w:szCs w:val="24"/>
        </w:rPr>
      </w:pPr>
      <w:r w:rsidRPr="00C62BFA">
        <w:rPr>
          <w:rFonts w:cstheme="minorHAnsi"/>
          <w:bCs/>
          <w:sz w:val="24"/>
          <w:szCs w:val="24"/>
        </w:rPr>
        <w:t xml:space="preserve">comply with various relevant laws, policies and practices when making administrative and other decisions or </w:t>
      </w:r>
      <w:proofErr w:type="gramStart"/>
      <w:r w:rsidRPr="00C62BFA">
        <w:rPr>
          <w:rFonts w:cstheme="minorHAnsi"/>
          <w:bCs/>
          <w:sz w:val="24"/>
          <w:szCs w:val="24"/>
        </w:rPr>
        <w:t xml:space="preserve">taking </w:t>
      </w:r>
      <w:r w:rsidR="00AF00B8" w:rsidRPr="00C62BFA">
        <w:rPr>
          <w:rFonts w:cstheme="minorHAnsi"/>
          <w:bCs/>
          <w:sz w:val="24"/>
          <w:szCs w:val="24"/>
        </w:rPr>
        <w:t>action</w:t>
      </w:r>
      <w:proofErr w:type="gramEnd"/>
      <w:r w:rsidRPr="00C62BFA">
        <w:rPr>
          <w:rFonts w:cstheme="minorHAnsi"/>
          <w:bCs/>
          <w:sz w:val="24"/>
          <w:szCs w:val="24"/>
        </w:rPr>
        <w:t xml:space="preserve"> affecting a customer, client or user of the public body’s services.</w:t>
      </w:r>
    </w:p>
    <w:p w14:paraId="078B459A" w14:textId="77777777" w:rsidR="00BD3FB6" w:rsidRPr="00C62BFA" w:rsidRDefault="00BD3FB6" w:rsidP="00795C68">
      <w:pPr>
        <w:ind w:left="851"/>
        <w:rPr>
          <w:rFonts w:asciiTheme="minorHAnsi" w:hAnsiTheme="minorHAnsi" w:cstheme="minorHAnsi"/>
          <w:bCs/>
        </w:rPr>
      </w:pPr>
      <w:r w:rsidRPr="00C62BFA">
        <w:rPr>
          <w:rFonts w:asciiTheme="minorHAnsi" w:hAnsiTheme="minorHAnsi" w:cstheme="minorHAnsi"/>
          <w:bCs/>
        </w:rPr>
        <w:t>Generally, for internal persons, Council will ensure a supportive work environment and respond appropriately to any reports of intimidation or harassment against these persons. For external persons, Council will take reasonable steps to provide appropriate support. Council will discuss reasonable expectations with all persons receiving welfare management in connection with a public interest disclosure.</w:t>
      </w:r>
    </w:p>
    <w:p w14:paraId="04F9C6F7" w14:textId="2CD9102A" w:rsidR="00BD3FB6" w:rsidRPr="00C62BFA" w:rsidRDefault="00795C68" w:rsidP="00572E65">
      <w:pPr>
        <w:pStyle w:val="Heading2"/>
      </w:pPr>
      <w:bookmarkStart w:id="55" w:name="_Toc26876387"/>
      <w:r>
        <w:tab/>
      </w:r>
      <w:bookmarkStart w:id="56" w:name="_Toc41484435"/>
      <w:r w:rsidR="00BD3FB6" w:rsidRPr="00C62BFA">
        <w:t>7.1</w:t>
      </w:r>
      <w:r w:rsidR="00BD3FB6" w:rsidRPr="00C62BFA">
        <w:tab/>
        <w:t>Support available to disclosers and co-operators</w:t>
      </w:r>
      <w:bookmarkEnd w:id="55"/>
      <w:bookmarkEnd w:id="56"/>
    </w:p>
    <w:p w14:paraId="7D52B709" w14:textId="77777777" w:rsidR="00BD3FB6" w:rsidRPr="00C62BFA" w:rsidRDefault="00BD3FB6" w:rsidP="00E16A53">
      <w:pPr>
        <w:autoSpaceDE w:val="0"/>
        <w:autoSpaceDN w:val="0"/>
        <w:adjustRightInd w:val="0"/>
        <w:ind w:left="1560"/>
        <w:rPr>
          <w:rFonts w:asciiTheme="minorHAnsi" w:hAnsiTheme="minorHAnsi" w:cstheme="minorHAnsi"/>
          <w:bCs/>
        </w:rPr>
      </w:pPr>
      <w:r w:rsidRPr="00C62BFA">
        <w:rPr>
          <w:rFonts w:asciiTheme="minorHAnsi" w:hAnsiTheme="minorHAnsi" w:cstheme="minorHAnsi"/>
          <w:bCs/>
        </w:rPr>
        <w:t xml:space="preserve">Council will support disclosers and co-operators by: </w:t>
      </w:r>
    </w:p>
    <w:p w14:paraId="6944D525" w14:textId="77777777" w:rsidR="00BD3FB6" w:rsidRPr="00C62BFA" w:rsidRDefault="00BD3FB6" w:rsidP="00273EC1">
      <w:pPr>
        <w:pStyle w:val="ListParagraph"/>
        <w:numPr>
          <w:ilvl w:val="0"/>
          <w:numId w:val="41"/>
        </w:numPr>
        <w:autoSpaceDE w:val="0"/>
        <w:autoSpaceDN w:val="0"/>
        <w:adjustRightInd w:val="0"/>
        <w:spacing w:after="120" w:line="240" w:lineRule="auto"/>
        <w:ind w:left="2160"/>
        <w:contextualSpacing w:val="0"/>
        <w:rPr>
          <w:rFonts w:cstheme="minorHAnsi"/>
          <w:bCs/>
          <w:sz w:val="24"/>
          <w:szCs w:val="24"/>
        </w:rPr>
      </w:pPr>
      <w:r w:rsidRPr="00C62BFA">
        <w:rPr>
          <w:rFonts w:cstheme="minorHAnsi"/>
          <w:bCs/>
          <w:sz w:val="24"/>
          <w:szCs w:val="24"/>
        </w:rPr>
        <w:t>keeping them informed, by providing:</w:t>
      </w:r>
    </w:p>
    <w:p w14:paraId="10B1D678" w14:textId="2CAFD5FD" w:rsidR="00BD3FB6" w:rsidRPr="00C62BFA" w:rsidRDefault="00BD3FB6" w:rsidP="00273EC1">
      <w:pPr>
        <w:pStyle w:val="ListParagraph"/>
        <w:numPr>
          <w:ilvl w:val="1"/>
          <w:numId w:val="42"/>
        </w:numPr>
        <w:spacing w:after="120" w:line="240" w:lineRule="auto"/>
        <w:ind w:left="2880"/>
        <w:contextualSpacing w:val="0"/>
        <w:rPr>
          <w:rFonts w:cstheme="minorHAnsi"/>
          <w:bCs/>
          <w:sz w:val="24"/>
          <w:szCs w:val="24"/>
        </w:rPr>
      </w:pPr>
      <w:r w:rsidRPr="00C62BFA">
        <w:rPr>
          <w:rFonts w:cstheme="minorHAnsi"/>
          <w:bCs/>
          <w:sz w:val="24"/>
          <w:szCs w:val="24"/>
        </w:rPr>
        <w:t>confirmation that the disclosure has been received</w:t>
      </w:r>
    </w:p>
    <w:p w14:paraId="117D6DE6" w14:textId="70B1062D" w:rsidR="00BD3FB6" w:rsidRPr="00C62BFA" w:rsidRDefault="00BD3FB6" w:rsidP="00273EC1">
      <w:pPr>
        <w:pStyle w:val="ListParagraph"/>
        <w:numPr>
          <w:ilvl w:val="1"/>
          <w:numId w:val="42"/>
        </w:numPr>
        <w:spacing w:after="120" w:line="240" w:lineRule="auto"/>
        <w:ind w:left="2880"/>
        <w:contextualSpacing w:val="0"/>
        <w:rPr>
          <w:rFonts w:cstheme="minorHAnsi"/>
          <w:bCs/>
          <w:sz w:val="24"/>
          <w:szCs w:val="24"/>
        </w:rPr>
      </w:pPr>
      <w:r w:rsidRPr="00C62BFA">
        <w:rPr>
          <w:rFonts w:cstheme="minorHAnsi"/>
          <w:bCs/>
          <w:sz w:val="24"/>
          <w:szCs w:val="24"/>
        </w:rPr>
        <w:t>the legislative or administrative protections available to the person</w:t>
      </w:r>
    </w:p>
    <w:p w14:paraId="13EDBBCB" w14:textId="5246E030" w:rsidR="00BD3FB6" w:rsidRPr="00C62BFA" w:rsidRDefault="00BD3FB6" w:rsidP="00273EC1">
      <w:pPr>
        <w:pStyle w:val="ListParagraph"/>
        <w:numPr>
          <w:ilvl w:val="1"/>
          <w:numId w:val="42"/>
        </w:numPr>
        <w:spacing w:after="120" w:line="240" w:lineRule="auto"/>
        <w:ind w:left="2880"/>
        <w:contextualSpacing w:val="0"/>
        <w:rPr>
          <w:rFonts w:cstheme="minorHAnsi"/>
          <w:bCs/>
          <w:sz w:val="24"/>
          <w:szCs w:val="24"/>
        </w:rPr>
      </w:pPr>
      <w:r w:rsidRPr="00C62BFA">
        <w:rPr>
          <w:rFonts w:cstheme="minorHAnsi"/>
          <w:bCs/>
          <w:sz w:val="24"/>
          <w:szCs w:val="24"/>
        </w:rPr>
        <w:t>a description of any action proposed to be taken</w:t>
      </w:r>
    </w:p>
    <w:p w14:paraId="224A06CE" w14:textId="76FEE05C" w:rsidR="00BD3FB6" w:rsidRPr="00C62BFA" w:rsidRDefault="00BD3FB6" w:rsidP="00273EC1">
      <w:pPr>
        <w:pStyle w:val="ListParagraph"/>
        <w:numPr>
          <w:ilvl w:val="1"/>
          <w:numId w:val="42"/>
        </w:numPr>
        <w:spacing w:after="120" w:line="240" w:lineRule="auto"/>
        <w:ind w:left="2880"/>
        <w:contextualSpacing w:val="0"/>
        <w:rPr>
          <w:rFonts w:cstheme="minorHAnsi"/>
          <w:bCs/>
          <w:sz w:val="24"/>
          <w:szCs w:val="24"/>
        </w:rPr>
      </w:pPr>
      <w:r w:rsidRPr="00C62BFA">
        <w:rPr>
          <w:rFonts w:cstheme="minorHAnsi"/>
          <w:bCs/>
          <w:sz w:val="24"/>
          <w:szCs w:val="24"/>
        </w:rPr>
        <w:t>if action has been taken by Council, details about results of the action known to Council</w:t>
      </w:r>
      <w:r w:rsidR="008628BD">
        <w:rPr>
          <w:rFonts w:cstheme="minorHAnsi"/>
          <w:bCs/>
          <w:sz w:val="24"/>
          <w:szCs w:val="24"/>
        </w:rPr>
        <w:t>.</w:t>
      </w:r>
    </w:p>
    <w:p w14:paraId="0CF3DF30" w14:textId="77777777" w:rsidR="00BD3FB6" w:rsidRPr="00C62BFA" w:rsidRDefault="00BD3FB6" w:rsidP="00273EC1">
      <w:pPr>
        <w:pStyle w:val="ListParagraph"/>
        <w:numPr>
          <w:ilvl w:val="0"/>
          <w:numId w:val="43"/>
        </w:numPr>
        <w:spacing w:after="120" w:line="240" w:lineRule="auto"/>
        <w:ind w:left="2160"/>
        <w:contextualSpacing w:val="0"/>
        <w:rPr>
          <w:rFonts w:cstheme="minorHAnsi"/>
          <w:bCs/>
          <w:sz w:val="24"/>
          <w:szCs w:val="24"/>
        </w:rPr>
      </w:pPr>
      <w:r w:rsidRPr="00C62BFA">
        <w:rPr>
          <w:rFonts w:cstheme="minorHAnsi"/>
          <w:bCs/>
          <w:sz w:val="24"/>
          <w:szCs w:val="24"/>
        </w:rPr>
        <w:t>providing active support by:</w:t>
      </w:r>
    </w:p>
    <w:p w14:paraId="02C5D975" w14:textId="200C0646" w:rsidR="00BD3FB6" w:rsidRPr="00C62BFA" w:rsidRDefault="00BD3FB6" w:rsidP="00273EC1">
      <w:pPr>
        <w:pStyle w:val="ListParagraph"/>
        <w:numPr>
          <w:ilvl w:val="1"/>
          <w:numId w:val="44"/>
        </w:numPr>
        <w:spacing w:after="120" w:line="240" w:lineRule="auto"/>
        <w:ind w:left="2835"/>
        <w:contextualSpacing w:val="0"/>
        <w:rPr>
          <w:rFonts w:cstheme="minorHAnsi"/>
          <w:bCs/>
          <w:sz w:val="24"/>
          <w:szCs w:val="24"/>
        </w:rPr>
      </w:pPr>
      <w:r w:rsidRPr="00C62BFA">
        <w:rPr>
          <w:rFonts w:cstheme="minorHAnsi"/>
          <w:bCs/>
          <w:sz w:val="24"/>
          <w:szCs w:val="24"/>
        </w:rPr>
        <w:t>acknowledging the person for having come forward</w:t>
      </w:r>
    </w:p>
    <w:p w14:paraId="7B3406A3" w14:textId="085971B7" w:rsidR="00BD3FB6" w:rsidRPr="00C62BFA" w:rsidRDefault="00BD3FB6" w:rsidP="00273EC1">
      <w:pPr>
        <w:pStyle w:val="ListParagraph"/>
        <w:numPr>
          <w:ilvl w:val="1"/>
          <w:numId w:val="44"/>
        </w:numPr>
        <w:spacing w:after="120" w:line="240" w:lineRule="auto"/>
        <w:ind w:left="2835"/>
        <w:contextualSpacing w:val="0"/>
        <w:rPr>
          <w:rFonts w:cstheme="minorHAnsi"/>
          <w:bCs/>
          <w:sz w:val="24"/>
          <w:szCs w:val="24"/>
        </w:rPr>
      </w:pPr>
      <w:r w:rsidRPr="00C62BFA">
        <w:rPr>
          <w:rFonts w:cstheme="minorHAnsi"/>
          <w:bCs/>
          <w:sz w:val="24"/>
          <w:szCs w:val="24"/>
        </w:rPr>
        <w:t>assuring the discloser or co-operator that they have done the right thing, and Council appreciates it</w:t>
      </w:r>
    </w:p>
    <w:p w14:paraId="15EF90B5" w14:textId="6A6C3B7D" w:rsidR="00BD3FB6" w:rsidRPr="00C62BFA" w:rsidRDefault="00BD3FB6" w:rsidP="00273EC1">
      <w:pPr>
        <w:pStyle w:val="ListParagraph"/>
        <w:numPr>
          <w:ilvl w:val="1"/>
          <w:numId w:val="44"/>
        </w:numPr>
        <w:spacing w:after="120" w:line="240" w:lineRule="auto"/>
        <w:ind w:left="2835"/>
        <w:contextualSpacing w:val="0"/>
        <w:rPr>
          <w:rFonts w:cstheme="minorHAnsi"/>
          <w:bCs/>
          <w:sz w:val="24"/>
          <w:szCs w:val="24"/>
        </w:rPr>
      </w:pPr>
      <w:r w:rsidRPr="00C62BFA">
        <w:rPr>
          <w:rFonts w:cstheme="minorHAnsi"/>
          <w:bCs/>
          <w:sz w:val="24"/>
          <w:szCs w:val="24"/>
        </w:rPr>
        <w:t>making a clear offer of support</w:t>
      </w:r>
    </w:p>
    <w:p w14:paraId="228F331E" w14:textId="55332B96" w:rsidR="00BD3FB6" w:rsidRPr="00C62BFA" w:rsidRDefault="00BD3FB6" w:rsidP="00273EC1">
      <w:pPr>
        <w:pStyle w:val="ListParagraph"/>
        <w:numPr>
          <w:ilvl w:val="1"/>
          <w:numId w:val="44"/>
        </w:numPr>
        <w:spacing w:after="120" w:line="240" w:lineRule="auto"/>
        <w:ind w:left="2835"/>
        <w:contextualSpacing w:val="0"/>
        <w:rPr>
          <w:rFonts w:cstheme="minorHAnsi"/>
          <w:bCs/>
          <w:sz w:val="24"/>
          <w:szCs w:val="24"/>
        </w:rPr>
      </w:pPr>
      <w:r w:rsidRPr="00C62BFA">
        <w:rPr>
          <w:rFonts w:cstheme="minorHAnsi"/>
          <w:bCs/>
          <w:sz w:val="24"/>
          <w:szCs w:val="24"/>
        </w:rPr>
        <w:t>assuring them that all reasonable steps will be taken to protect them</w:t>
      </w:r>
    </w:p>
    <w:p w14:paraId="6AA8C4B0" w14:textId="7E9578E4" w:rsidR="00BD3FB6" w:rsidRDefault="00BD3FB6" w:rsidP="00273EC1">
      <w:pPr>
        <w:pStyle w:val="ListParagraph"/>
        <w:numPr>
          <w:ilvl w:val="1"/>
          <w:numId w:val="44"/>
        </w:numPr>
        <w:spacing w:after="120" w:line="240" w:lineRule="auto"/>
        <w:ind w:left="2835"/>
        <w:contextualSpacing w:val="0"/>
        <w:rPr>
          <w:rFonts w:cstheme="minorHAnsi"/>
          <w:bCs/>
          <w:sz w:val="24"/>
          <w:szCs w:val="24"/>
        </w:rPr>
      </w:pPr>
      <w:r w:rsidRPr="00C62BFA">
        <w:rPr>
          <w:rFonts w:cstheme="minorHAnsi"/>
          <w:bCs/>
          <w:sz w:val="24"/>
          <w:szCs w:val="24"/>
        </w:rPr>
        <w:t>giving them an undertaking to keep them informed as far as Council is reasonably able to</w:t>
      </w:r>
      <w:r w:rsidR="008628BD">
        <w:rPr>
          <w:rFonts w:cstheme="minorHAnsi"/>
          <w:bCs/>
          <w:sz w:val="24"/>
          <w:szCs w:val="24"/>
        </w:rPr>
        <w:t>.</w:t>
      </w:r>
    </w:p>
    <w:p w14:paraId="678E7604" w14:textId="77777777" w:rsidR="00BD3FB6" w:rsidRPr="00C62BFA" w:rsidRDefault="00BD3FB6" w:rsidP="00273EC1">
      <w:pPr>
        <w:pStyle w:val="ListParagraph"/>
        <w:numPr>
          <w:ilvl w:val="0"/>
          <w:numId w:val="45"/>
        </w:numPr>
        <w:spacing w:after="120" w:line="240" w:lineRule="auto"/>
        <w:contextualSpacing w:val="0"/>
        <w:rPr>
          <w:rFonts w:cstheme="minorHAnsi"/>
          <w:bCs/>
          <w:sz w:val="24"/>
          <w:szCs w:val="24"/>
        </w:rPr>
      </w:pPr>
      <w:r w:rsidRPr="00C62BFA">
        <w:rPr>
          <w:rFonts w:cstheme="minorHAnsi"/>
          <w:bCs/>
          <w:sz w:val="24"/>
          <w:szCs w:val="24"/>
        </w:rPr>
        <w:t>managing their expectations by undertaking an early discussion with them about:</w:t>
      </w:r>
    </w:p>
    <w:p w14:paraId="5F526EBD" w14:textId="5DB1C1D3" w:rsidR="00BD3FB6" w:rsidRPr="00C62BFA" w:rsidRDefault="00BD3FB6" w:rsidP="00273EC1">
      <w:pPr>
        <w:pStyle w:val="ListParagraph"/>
        <w:numPr>
          <w:ilvl w:val="1"/>
          <w:numId w:val="46"/>
        </w:numPr>
        <w:spacing w:after="120" w:line="240" w:lineRule="auto"/>
        <w:ind w:left="2835"/>
        <w:contextualSpacing w:val="0"/>
        <w:rPr>
          <w:rFonts w:cstheme="minorHAnsi"/>
          <w:bCs/>
          <w:sz w:val="24"/>
          <w:szCs w:val="24"/>
        </w:rPr>
      </w:pPr>
      <w:r w:rsidRPr="00C62BFA">
        <w:rPr>
          <w:rFonts w:cstheme="minorHAnsi"/>
          <w:bCs/>
          <w:sz w:val="24"/>
          <w:szCs w:val="24"/>
        </w:rPr>
        <w:t>what outcome they seek</w:t>
      </w:r>
    </w:p>
    <w:p w14:paraId="786F2917" w14:textId="0765939F" w:rsidR="00BD3FB6" w:rsidRPr="00C62BFA" w:rsidRDefault="00BD3FB6" w:rsidP="00273EC1">
      <w:pPr>
        <w:pStyle w:val="ListParagraph"/>
        <w:numPr>
          <w:ilvl w:val="1"/>
          <w:numId w:val="46"/>
        </w:numPr>
        <w:spacing w:after="120" w:line="240" w:lineRule="auto"/>
        <w:ind w:left="2835"/>
        <w:contextualSpacing w:val="0"/>
        <w:rPr>
          <w:rFonts w:cstheme="minorHAnsi"/>
          <w:bCs/>
          <w:sz w:val="24"/>
          <w:szCs w:val="24"/>
        </w:rPr>
      </w:pPr>
      <w:r w:rsidRPr="00C62BFA">
        <w:rPr>
          <w:rFonts w:cstheme="minorHAnsi"/>
          <w:bCs/>
          <w:sz w:val="24"/>
          <w:szCs w:val="24"/>
        </w:rPr>
        <w:t>whether their expectations are realistic</w:t>
      </w:r>
    </w:p>
    <w:p w14:paraId="5B884ECA" w14:textId="5E169B89" w:rsidR="00BD3FB6" w:rsidRPr="00C62BFA" w:rsidRDefault="00BD3FB6" w:rsidP="00273EC1">
      <w:pPr>
        <w:pStyle w:val="ListParagraph"/>
        <w:numPr>
          <w:ilvl w:val="1"/>
          <w:numId w:val="46"/>
        </w:numPr>
        <w:spacing w:after="120" w:line="240" w:lineRule="auto"/>
        <w:ind w:left="2835"/>
        <w:contextualSpacing w:val="0"/>
        <w:rPr>
          <w:rFonts w:cstheme="minorHAnsi"/>
          <w:bCs/>
          <w:sz w:val="24"/>
          <w:szCs w:val="24"/>
        </w:rPr>
      </w:pPr>
      <w:r w:rsidRPr="00C62BFA">
        <w:rPr>
          <w:rFonts w:cstheme="minorHAnsi"/>
          <w:bCs/>
          <w:sz w:val="24"/>
          <w:szCs w:val="24"/>
        </w:rPr>
        <w:t>what Council will be able to deliver</w:t>
      </w:r>
      <w:r w:rsidR="008628BD">
        <w:rPr>
          <w:rFonts w:cstheme="minorHAnsi"/>
          <w:bCs/>
          <w:sz w:val="24"/>
          <w:szCs w:val="24"/>
        </w:rPr>
        <w:t>.</w:t>
      </w:r>
    </w:p>
    <w:p w14:paraId="174389E8" w14:textId="77777777" w:rsidR="00BD3FB6" w:rsidRPr="00C62BFA" w:rsidRDefault="00BD3FB6" w:rsidP="00273EC1">
      <w:pPr>
        <w:pStyle w:val="ListParagraph"/>
        <w:numPr>
          <w:ilvl w:val="0"/>
          <w:numId w:val="47"/>
        </w:numPr>
        <w:spacing w:after="120" w:line="240" w:lineRule="auto"/>
        <w:contextualSpacing w:val="0"/>
        <w:rPr>
          <w:rFonts w:cstheme="minorHAnsi"/>
          <w:bCs/>
          <w:sz w:val="24"/>
          <w:szCs w:val="24"/>
        </w:rPr>
      </w:pPr>
      <w:r w:rsidRPr="00C62BFA">
        <w:rPr>
          <w:rFonts w:cstheme="minorHAnsi"/>
          <w:bCs/>
          <w:sz w:val="24"/>
          <w:szCs w:val="24"/>
        </w:rPr>
        <w:t>maintaining confidentiality by:</w:t>
      </w:r>
    </w:p>
    <w:p w14:paraId="150E39B0" w14:textId="7EA74549" w:rsidR="00BD3FB6" w:rsidRPr="00C62BFA" w:rsidRDefault="00BD3FB6" w:rsidP="00273EC1">
      <w:pPr>
        <w:pStyle w:val="ListParagraph"/>
        <w:numPr>
          <w:ilvl w:val="1"/>
          <w:numId w:val="48"/>
        </w:numPr>
        <w:spacing w:after="120" w:line="240" w:lineRule="auto"/>
        <w:contextualSpacing w:val="0"/>
        <w:rPr>
          <w:rFonts w:cstheme="minorHAnsi"/>
          <w:bCs/>
          <w:sz w:val="24"/>
          <w:szCs w:val="24"/>
        </w:rPr>
      </w:pPr>
      <w:r w:rsidRPr="00C62BFA">
        <w:rPr>
          <w:rFonts w:cstheme="minorHAnsi"/>
          <w:bCs/>
          <w:sz w:val="24"/>
          <w:szCs w:val="24"/>
        </w:rPr>
        <w:t>ensuring as far as is possible that other people cannot infer the identity of the discloser or co-operator</w:t>
      </w:r>
    </w:p>
    <w:p w14:paraId="5DC7D573" w14:textId="7219FB46" w:rsidR="00BD3FB6" w:rsidRPr="004D1623" w:rsidRDefault="00BD3FB6" w:rsidP="00273EC1">
      <w:pPr>
        <w:pStyle w:val="ListParagraph"/>
        <w:numPr>
          <w:ilvl w:val="1"/>
          <w:numId w:val="48"/>
        </w:numPr>
        <w:spacing w:after="120" w:line="240" w:lineRule="auto"/>
        <w:contextualSpacing w:val="0"/>
        <w:rPr>
          <w:rFonts w:cstheme="minorHAnsi"/>
          <w:bCs/>
          <w:sz w:val="24"/>
          <w:szCs w:val="24"/>
        </w:rPr>
      </w:pPr>
      <w:r w:rsidRPr="004D1623">
        <w:rPr>
          <w:rFonts w:cstheme="minorHAnsi"/>
          <w:bCs/>
          <w:sz w:val="24"/>
          <w:szCs w:val="24"/>
        </w:rPr>
        <w:t>reminding the discloser or co-operator not to reveal themselves or to reveal any information that would enable others to identify them as a discloser or co-operator</w:t>
      </w:r>
    </w:p>
    <w:p w14:paraId="565485AD" w14:textId="79E7C979" w:rsidR="00BD3FB6" w:rsidRPr="004D1623" w:rsidRDefault="00BD3FB6" w:rsidP="00273EC1">
      <w:pPr>
        <w:pStyle w:val="ListParagraph"/>
        <w:numPr>
          <w:ilvl w:val="1"/>
          <w:numId w:val="48"/>
        </w:numPr>
        <w:spacing w:after="120" w:line="240" w:lineRule="auto"/>
        <w:contextualSpacing w:val="0"/>
        <w:rPr>
          <w:rFonts w:cstheme="minorHAnsi"/>
          <w:bCs/>
          <w:sz w:val="24"/>
          <w:szCs w:val="24"/>
        </w:rPr>
      </w:pPr>
      <w:r w:rsidRPr="004D1623">
        <w:rPr>
          <w:rFonts w:cstheme="minorHAnsi"/>
          <w:bCs/>
          <w:sz w:val="24"/>
          <w:szCs w:val="24"/>
        </w:rPr>
        <w:t>ensuring that hardcopy and electronic files relating to the disclosure are accessible only to those who are involved in managing disclosures at Council</w:t>
      </w:r>
      <w:r w:rsidR="00EB1CB5" w:rsidRPr="004D1623">
        <w:rPr>
          <w:rFonts w:cstheme="minorHAnsi"/>
          <w:bCs/>
          <w:sz w:val="24"/>
          <w:szCs w:val="24"/>
        </w:rPr>
        <w:t>.</w:t>
      </w:r>
    </w:p>
    <w:p w14:paraId="03992314" w14:textId="5ACEC614" w:rsidR="00BD3FB6" w:rsidRPr="004D1623" w:rsidRDefault="00BD3FB6" w:rsidP="00273EC1">
      <w:pPr>
        <w:pStyle w:val="ListParagraph"/>
        <w:numPr>
          <w:ilvl w:val="0"/>
          <w:numId w:val="47"/>
        </w:numPr>
        <w:spacing w:after="120" w:line="240" w:lineRule="auto"/>
        <w:contextualSpacing w:val="0"/>
        <w:rPr>
          <w:rFonts w:cstheme="minorHAnsi"/>
          <w:bCs/>
          <w:sz w:val="24"/>
          <w:szCs w:val="24"/>
        </w:rPr>
      </w:pPr>
      <w:r w:rsidRPr="004D1623">
        <w:rPr>
          <w:rFonts w:cstheme="minorHAnsi"/>
          <w:bCs/>
          <w:sz w:val="24"/>
          <w:szCs w:val="24"/>
        </w:rPr>
        <w:t>proactively assessing the risk of detrimental action being taken in reprisal (rather than reactively waiting for a problem to arise and a complaint made by the discloser or co-operator), that is, actively monitoring the workplace, anticipating problems and dealing with them before they develop as far as is possible</w:t>
      </w:r>
    </w:p>
    <w:p w14:paraId="24E378F4" w14:textId="77777777" w:rsidR="00BD3FB6" w:rsidRPr="004D1623" w:rsidRDefault="00BD3FB6" w:rsidP="00273EC1">
      <w:pPr>
        <w:pStyle w:val="ListParagraph"/>
        <w:numPr>
          <w:ilvl w:val="0"/>
          <w:numId w:val="47"/>
        </w:numPr>
        <w:spacing w:after="120" w:line="240" w:lineRule="auto"/>
        <w:contextualSpacing w:val="0"/>
        <w:rPr>
          <w:rFonts w:cstheme="minorHAnsi"/>
          <w:bCs/>
          <w:sz w:val="24"/>
          <w:szCs w:val="24"/>
        </w:rPr>
      </w:pPr>
      <w:r w:rsidRPr="004D1623">
        <w:rPr>
          <w:rFonts w:cstheme="minorHAnsi"/>
          <w:bCs/>
          <w:sz w:val="24"/>
          <w:szCs w:val="24"/>
        </w:rPr>
        <w:t>protecting the discloser or co-operator by:</w:t>
      </w:r>
    </w:p>
    <w:p w14:paraId="45A3F571" w14:textId="3AB79F7A" w:rsidR="00BD3FB6" w:rsidRPr="004D1623" w:rsidRDefault="00BD3FB6" w:rsidP="00273EC1">
      <w:pPr>
        <w:pStyle w:val="ListParagraph"/>
        <w:numPr>
          <w:ilvl w:val="0"/>
          <w:numId w:val="49"/>
        </w:numPr>
        <w:spacing w:after="120" w:line="240" w:lineRule="auto"/>
        <w:ind w:left="3119" w:hanging="425"/>
        <w:contextualSpacing w:val="0"/>
        <w:rPr>
          <w:rFonts w:cstheme="minorHAnsi"/>
          <w:bCs/>
          <w:sz w:val="24"/>
          <w:szCs w:val="24"/>
        </w:rPr>
      </w:pPr>
      <w:r w:rsidRPr="004D1623">
        <w:rPr>
          <w:rFonts w:cstheme="minorHAnsi"/>
          <w:bCs/>
          <w:sz w:val="24"/>
          <w:szCs w:val="24"/>
        </w:rPr>
        <w:t>examining the immediate welfare and protection needs of the person and seeking to foster a supportive work environment</w:t>
      </w:r>
    </w:p>
    <w:p w14:paraId="3E0BD0DC" w14:textId="316DD4FA" w:rsidR="00BD3FB6" w:rsidRPr="00C62BFA" w:rsidRDefault="00BD3FB6" w:rsidP="00273EC1">
      <w:pPr>
        <w:pStyle w:val="ListParagraph"/>
        <w:numPr>
          <w:ilvl w:val="0"/>
          <w:numId w:val="49"/>
        </w:numPr>
        <w:spacing w:after="120" w:line="240" w:lineRule="auto"/>
        <w:ind w:left="3119" w:hanging="425"/>
        <w:contextualSpacing w:val="0"/>
        <w:rPr>
          <w:rFonts w:cstheme="minorHAnsi"/>
          <w:bCs/>
          <w:sz w:val="24"/>
          <w:szCs w:val="24"/>
        </w:rPr>
      </w:pPr>
      <w:r w:rsidRPr="004D1623">
        <w:rPr>
          <w:rFonts w:cstheme="minorHAnsi"/>
          <w:bCs/>
          <w:sz w:val="24"/>
          <w:szCs w:val="24"/>
        </w:rPr>
        <w:t>listening and responding to any concerns</w:t>
      </w:r>
      <w:r w:rsidRPr="00C62BFA">
        <w:rPr>
          <w:rFonts w:cstheme="minorHAnsi"/>
          <w:bCs/>
          <w:sz w:val="24"/>
          <w:szCs w:val="24"/>
        </w:rPr>
        <w:t xml:space="preserve"> the person may have about harassment, intimidation or victimisation in reprisal for their actions</w:t>
      </w:r>
    </w:p>
    <w:p w14:paraId="66585578" w14:textId="027A66B0" w:rsidR="00BD3FB6" w:rsidRPr="00C62BFA" w:rsidRDefault="00BD3FB6" w:rsidP="00273EC1">
      <w:pPr>
        <w:pStyle w:val="ListParagraph"/>
        <w:numPr>
          <w:ilvl w:val="0"/>
          <w:numId w:val="49"/>
        </w:numPr>
        <w:spacing w:after="120" w:line="240" w:lineRule="auto"/>
        <w:ind w:left="3119" w:hanging="425"/>
        <w:contextualSpacing w:val="0"/>
        <w:rPr>
          <w:rFonts w:cstheme="minorHAnsi"/>
          <w:bCs/>
          <w:sz w:val="24"/>
          <w:szCs w:val="24"/>
        </w:rPr>
      </w:pPr>
      <w:r w:rsidRPr="00C62BFA">
        <w:rPr>
          <w:rFonts w:cstheme="minorHAnsi"/>
          <w:bCs/>
          <w:sz w:val="24"/>
          <w:szCs w:val="24"/>
        </w:rPr>
        <w:t>assessing whether the concerns the person may have about harassment, intimidation or victimisation might be due to other causes other than those related to the public interest disclosure</w:t>
      </w:r>
      <w:r w:rsidR="002C3D6F">
        <w:rPr>
          <w:rFonts w:cstheme="minorHAnsi"/>
          <w:bCs/>
          <w:sz w:val="24"/>
          <w:szCs w:val="24"/>
        </w:rPr>
        <w:t>.</w:t>
      </w:r>
    </w:p>
    <w:p w14:paraId="65D3DCB8" w14:textId="2CC2119B" w:rsidR="00BD3FB6" w:rsidRPr="00C62BFA" w:rsidRDefault="00BD3FB6" w:rsidP="00273EC1">
      <w:pPr>
        <w:pStyle w:val="ListParagraph"/>
        <w:numPr>
          <w:ilvl w:val="0"/>
          <w:numId w:val="47"/>
        </w:numPr>
        <w:spacing w:after="120" w:line="240" w:lineRule="auto"/>
        <w:contextualSpacing w:val="0"/>
        <w:rPr>
          <w:rFonts w:cstheme="minorHAnsi"/>
          <w:bCs/>
          <w:sz w:val="24"/>
          <w:szCs w:val="24"/>
        </w:rPr>
      </w:pPr>
      <w:r w:rsidRPr="00C62BFA">
        <w:rPr>
          <w:rFonts w:cstheme="minorHAnsi"/>
          <w:bCs/>
          <w:sz w:val="24"/>
          <w:szCs w:val="24"/>
        </w:rPr>
        <w:t>preventing the spread of gossip and rumours about any investigation into the public interest disclosure</w:t>
      </w:r>
    </w:p>
    <w:p w14:paraId="0BC76FEA" w14:textId="77777777" w:rsidR="00BD3FB6" w:rsidRPr="00C62BFA" w:rsidRDefault="00BD3FB6" w:rsidP="00273EC1">
      <w:pPr>
        <w:pStyle w:val="ListParagraph"/>
        <w:numPr>
          <w:ilvl w:val="0"/>
          <w:numId w:val="47"/>
        </w:numPr>
        <w:spacing w:after="120" w:line="240" w:lineRule="auto"/>
        <w:contextualSpacing w:val="0"/>
        <w:rPr>
          <w:rFonts w:cstheme="minorHAnsi"/>
          <w:bCs/>
          <w:sz w:val="24"/>
          <w:szCs w:val="24"/>
        </w:rPr>
      </w:pPr>
      <w:r w:rsidRPr="00C62BFA">
        <w:rPr>
          <w:rFonts w:cstheme="minorHAnsi"/>
          <w:bCs/>
          <w:sz w:val="24"/>
          <w:szCs w:val="24"/>
        </w:rPr>
        <w:t>keeping contemporaneous records of all aspects of the case management of the person, including all contact and follow-up action.</w:t>
      </w:r>
    </w:p>
    <w:p w14:paraId="7D1D1B27" w14:textId="255AE4FE" w:rsidR="00BD3FB6" w:rsidRPr="00C62BFA" w:rsidRDefault="00795C68" w:rsidP="00572E65">
      <w:pPr>
        <w:pStyle w:val="Heading3"/>
      </w:pPr>
      <w:r>
        <w:tab/>
      </w:r>
      <w:r>
        <w:tab/>
      </w:r>
      <w:r w:rsidR="00726C14">
        <w:tab/>
      </w:r>
      <w:bookmarkStart w:id="57" w:name="_Toc41484436"/>
      <w:r w:rsidR="00BD3FB6" w:rsidRPr="00C62BFA">
        <w:t>7.1.1</w:t>
      </w:r>
      <w:r w:rsidR="002C3D6F">
        <w:tab/>
      </w:r>
      <w:r w:rsidR="00BD3FB6" w:rsidRPr="00C62BFA">
        <w:t>Appointment of a Welfare Manager</w:t>
      </w:r>
      <w:bookmarkEnd w:id="57"/>
    </w:p>
    <w:p w14:paraId="60A79B61" w14:textId="28144A85" w:rsidR="00BD3FB6" w:rsidRPr="00C62BFA" w:rsidRDefault="00BD3FB6" w:rsidP="00E16A53">
      <w:pPr>
        <w:autoSpaceDE w:val="0"/>
        <w:autoSpaceDN w:val="0"/>
        <w:adjustRightInd w:val="0"/>
        <w:ind w:left="2061"/>
        <w:rPr>
          <w:rFonts w:asciiTheme="minorHAnsi" w:hAnsiTheme="minorHAnsi" w:cstheme="minorHAnsi"/>
          <w:bCs/>
        </w:rPr>
      </w:pPr>
      <w:r w:rsidRPr="00C62BFA">
        <w:rPr>
          <w:rFonts w:asciiTheme="minorHAnsi" w:hAnsiTheme="minorHAnsi" w:cstheme="minorHAnsi"/>
          <w:bCs/>
        </w:rPr>
        <w:t xml:space="preserve">In appropriate circumstances, Council will appoint a suitable </w:t>
      </w:r>
      <w:r w:rsidR="002C3D6F">
        <w:rPr>
          <w:rFonts w:asciiTheme="minorHAnsi" w:hAnsiTheme="minorHAnsi" w:cstheme="minorHAnsi"/>
          <w:bCs/>
        </w:rPr>
        <w:t>W</w:t>
      </w:r>
      <w:r w:rsidRPr="00C62BFA">
        <w:rPr>
          <w:rFonts w:asciiTheme="minorHAnsi" w:hAnsiTheme="minorHAnsi" w:cstheme="minorHAnsi"/>
          <w:bCs/>
        </w:rPr>
        <w:t xml:space="preserve">elfare </w:t>
      </w:r>
      <w:r w:rsidR="002C3D6F">
        <w:rPr>
          <w:rFonts w:asciiTheme="minorHAnsi" w:hAnsiTheme="minorHAnsi" w:cstheme="minorHAnsi"/>
          <w:bCs/>
        </w:rPr>
        <w:t>M</w:t>
      </w:r>
      <w:r w:rsidRPr="00C62BFA">
        <w:rPr>
          <w:rFonts w:asciiTheme="minorHAnsi" w:hAnsiTheme="minorHAnsi" w:cstheme="minorHAnsi"/>
          <w:bCs/>
        </w:rPr>
        <w:t xml:space="preserve">anager to protect a discloser or a co-operator. The following matters will be taken into consideration by Council when deciding whether to appoint a </w:t>
      </w:r>
      <w:r w:rsidR="002C3D6F">
        <w:rPr>
          <w:rFonts w:asciiTheme="minorHAnsi" w:hAnsiTheme="minorHAnsi" w:cstheme="minorHAnsi"/>
          <w:bCs/>
        </w:rPr>
        <w:t>W</w:t>
      </w:r>
      <w:r w:rsidRPr="00C62BFA">
        <w:rPr>
          <w:rFonts w:asciiTheme="minorHAnsi" w:hAnsiTheme="minorHAnsi" w:cstheme="minorHAnsi"/>
          <w:bCs/>
        </w:rPr>
        <w:t xml:space="preserve">elfare </w:t>
      </w:r>
      <w:r w:rsidR="002C3D6F">
        <w:rPr>
          <w:rFonts w:asciiTheme="minorHAnsi" w:hAnsiTheme="minorHAnsi" w:cstheme="minorHAnsi"/>
          <w:bCs/>
        </w:rPr>
        <w:t>M</w:t>
      </w:r>
      <w:r w:rsidRPr="00C62BFA">
        <w:rPr>
          <w:rFonts w:asciiTheme="minorHAnsi" w:hAnsiTheme="minorHAnsi" w:cstheme="minorHAnsi"/>
          <w:bCs/>
        </w:rPr>
        <w:t xml:space="preserve">anager in a </w:t>
      </w:r>
      <w:proofErr w:type="gramStart"/>
      <w:r w:rsidRPr="00C62BFA">
        <w:rPr>
          <w:rFonts w:asciiTheme="minorHAnsi" w:hAnsiTheme="minorHAnsi" w:cstheme="minorHAnsi"/>
          <w:bCs/>
        </w:rPr>
        <w:t>particular case</w:t>
      </w:r>
      <w:proofErr w:type="gramEnd"/>
      <w:r w:rsidRPr="00C62BFA">
        <w:rPr>
          <w:rFonts w:asciiTheme="minorHAnsi" w:hAnsiTheme="minorHAnsi" w:cstheme="minorHAnsi"/>
          <w:bCs/>
        </w:rPr>
        <w:t xml:space="preserve">: </w:t>
      </w:r>
    </w:p>
    <w:p w14:paraId="1900CDF4" w14:textId="7A220A62" w:rsidR="00BD3FB6" w:rsidRPr="00C62BFA" w:rsidRDefault="00BD3FB6" w:rsidP="00273EC1">
      <w:pPr>
        <w:pStyle w:val="ListParagraph"/>
        <w:numPr>
          <w:ilvl w:val="0"/>
          <w:numId w:val="50"/>
        </w:numPr>
        <w:spacing w:after="120" w:line="240" w:lineRule="auto"/>
        <w:ind w:left="2421"/>
        <w:contextualSpacing w:val="0"/>
        <w:rPr>
          <w:rFonts w:cstheme="minorHAnsi"/>
          <w:bCs/>
          <w:sz w:val="24"/>
          <w:szCs w:val="24"/>
        </w:rPr>
      </w:pPr>
      <w:r w:rsidRPr="00C62BFA">
        <w:rPr>
          <w:rFonts w:cstheme="minorHAnsi"/>
          <w:bCs/>
          <w:sz w:val="24"/>
          <w:szCs w:val="24"/>
        </w:rPr>
        <w:t>are there any real risks of detrimental action against the discloser or</w:t>
      </w:r>
      <w:r w:rsidR="002C3D6F">
        <w:rPr>
          <w:rFonts w:cstheme="minorHAnsi"/>
          <w:bCs/>
          <w:sz w:val="24"/>
          <w:szCs w:val="24"/>
        </w:rPr>
        <w:t xml:space="preserve"> </w:t>
      </w:r>
      <w:r w:rsidRPr="00C62BFA">
        <w:rPr>
          <w:rFonts w:cstheme="minorHAnsi"/>
          <w:bCs/>
          <w:sz w:val="24"/>
          <w:szCs w:val="24"/>
        </w:rPr>
        <w:t xml:space="preserve">co-operator, </w:t>
      </w:r>
      <w:proofErr w:type="gramStart"/>
      <w:r w:rsidRPr="00C62BFA">
        <w:rPr>
          <w:rFonts w:cstheme="minorHAnsi"/>
          <w:bCs/>
          <w:sz w:val="24"/>
          <w:szCs w:val="24"/>
        </w:rPr>
        <w:t>taking into account</w:t>
      </w:r>
      <w:proofErr w:type="gramEnd"/>
      <w:r w:rsidRPr="00C62BFA">
        <w:rPr>
          <w:rFonts w:cstheme="minorHAnsi"/>
          <w:bCs/>
          <w:sz w:val="24"/>
          <w:szCs w:val="24"/>
        </w:rPr>
        <w:t xml:space="preserve"> their particular circumstances?</w:t>
      </w:r>
    </w:p>
    <w:p w14:paraId="4EE9CAD4" w14:textId="77777777" w:rsidR="00BD3FB6" w:rsidRPr="00C62BFA" w:rsidRDefault="00BD3FB6" w:rsidP="00273EC1">
      <w:pPr>
        <w:pStyle w:val="ListParagraph"/>
        <w:numPr>
          <w:ilvl w:val="0"/>
          <w:numId w:val="50"/>
        </w:numPr>
        <w:spacing w:after="120" w:line="240" w:lineRule="auto"/>
        <w:ind w:left="2421"/>
        <w:contextualSpacing w:val="0"/>
        <w:rPr>
          <w:rFonts w:cstheme="minorHAnsi"/>
          <w:bCs/>
          <w:sz w:val="24"/>
          <w:szCs w:val="24"/>
        </w:rPr>
      </w:pPr>
      <w:r w:rsidRPr="00C62BFA">
        <w:rPr>
          <w:rFonts w:cstheme="minorHAnsi"/>
          <w:bCs/>
          <w:sz w:val="24"/>
          <w:szCs w:val="24"/>
        </w:rPr>
        <w:t>whether Council will take the discloser or co-operator seriously and treat them with respect?</w:t>
      </w:r>
    </w:p>
    <w:p w14:paraId="7A1701E7" w14:textId="77777777" w:rsidR="00BD3FB6" w:rsidRPr="00C62BFA" w:rsidRDefault="00BD3FB6" w:rsidP="00273EC1">
      <w:pPr>
        <w:pStyle w:val="ListParagraph"/>
        <w:numPr>
          <w:ilvl w:val="0"/>
          <w:numId w:val="50"/>
        </w:numPr>
        <w:spacing w:after="120" w:line="240" w:lineRule="auto"/>
        <w:ind w:left="2421"/>
        <w:contextualSpacing w:val="0"/>
        <w:rPr>
          <w:rFonts w:cstheme="minorHAnsi"/>
          <w:bCs/>
          <w:sz w:val="24"/>
          <w:szCs w:val="24"/>
        </w:rPr>
      </w:pPr>
      <w:r w:rsidRPr="00C62BFA">
        <w:rPr>
          <w:rFonts w:cstheme="minorHAnsi"/>
          <w:bCs/>
          <w:sz w:val="24"/>
          <w:szCs w:val="24"/>
        </w:rPr>
        <w:t>whether Council will give the discloser or co-operator effective support, including keeping the discloser informed of the status of the disclosure?</w:t>
      </w:r>
    </w:p>
    <w:p w14:paraId="5FB0E16B" w14:textId="77777777" w:rsidR="00BD3FB6" w:rsidRPr="00C62BFA" w:rsidRDefault="00BD3FB6" w:rsidP="00273EC1">
      <w:pPr>
        <w:pStyle w:val="ListParagraph"/>
        <w:numPr>
          <w:ilvl w:val="0"/>
          <w:numId w:val="50"/>
        </w:numPr>
        <w:spacing w:after="120" w:line="240" w:lineRule="auto"/>
        <w:ind w:left="2421"/>
        <w:contextualSpacing w:val="0"/>
        <w:rPr>
          <w:rFonts w:cstheme="minorHAnsi"/>
          <w:bCs/>
          <w:sz w:val="24"/>
          <w:szCs w:val="24"/>
        </w:rPr>
      </w:pPr>
      <w:r w:rsidRPr="00C62BFA">
        <w:rPr>
          <w:rFonts w:cstheme="minorHAnsi"/>
          <w:bCs/>
          <w:sz w:val="24"/>
          <w:szCs w:val="24"/>
        </w:rPr>
        <w:t>can Council protect the person from suffering repercussions, by dealing with the matter discreetly and confidentially, and responding swiftly and fairly to any allegations that the discloser or co-operator has in fact suffered retribution?</w:t>
      </w:r>
    </w:p>
    <w:p w14:paraId="22AE53B9" w14:textId="77777777" w:rsidR="00795C68" w:rsidRDefault="00BD3FB6" w:rsidP="00E16A53">
      <w:pPr>
        <w:autoSpaceDE w:val="0"/>
        <w:autoSpaceDN w:val="0"/>
        <w:adjustRightInd w:val="0"/>
        <w:ind w:left="2061"/>
        <w:rPr>
          <w:rFonts w:asciiTheme="minorHAnsi" w:hAnsiTheme="minorHAnsi" w:cstheme="minorHAnsi"/>
          <w:bCs/>
        </w:rPr>
      </w:pPr>
      <w:r w:rsidRPr="00C62BFA">
        <w:rPr>
          <w:rFonts w:asciiTheme="minorHAnsi" w:hAnsiTheme="minorHAnsi" w:cstheme="minorHAnsi"/>
          <w:bCs/>
        </w:rPr>
        <w:t xml:space="preserve">If the answer to the first question above is ‘yes’ then the IBAC recommends the appointment of a dedicated </w:t>
      </w:r>
      <w:r w:rsidR="002C3D6F">
        <w:rPr>
          <w:rFonts w:asciiTheme="minorHAnsi" w:hAnsiTheme="minorHAnsi" w:cstheme="minorHAnsi"/>
          <w:bCs/>
        </w:rPr>
        <w:t>W</w:t>
      </w:r>
      <w:r w:rsidRPr="00C62BFA">
        <w:rPr>
          <w:rFonts w:asciiTheme="minorHAnsi" w:hAnsiTheme="minorHAnsi" w:cstheme="minorHAnsi"/>
          <w:bCs/>
        </w:rPr>
        <w:t xml:space="preserve">elfare </w:t>
      </w:r>
      <w:r w:rsidR="002C3D6F">
        <w:rPr>
          <w:rFonts w:asciiTheme="minorHAnsi" w:hAnsiTheme="minorHAnsi" w:cstheme="minorHAnsi"/>
          <w:bCs/>
        </w:rPr>
        <w:t>Manager</w:t>
      </w:r>
      <w:r w:rsidRPr="00C62BFA">
        <w:rPr>
          <w:rFonts w:asciiTheme="minorHAnsi" w:hAnsiTheme="minorHAnsi" w:cstheme="minorHAnsi"/>
          <w:bCs/>
        </w:rPr>
        <w:t xml:space="preserve">. </w:t>
      </w:r>
    </w:p>
    <w:p w14:paraId="1FC4B24B" w14:textId="0893A1AE" w:rsidR="00BD3FB6" w:rsidRPr="00C62BFA" w:rsidRDefault="00BD3FB6" w:rsidP="00E16A53">
      <w:pPr>
        <w:autoSpaceDE w:val="0"/>
        <w:autoSpaceDN w:val="0"/>
        <w:adjustRightInd w:val="0"/>
        <w:ind w:left="2061"/>
        <w:rPr>
          <w:rFonts w:asciiTheme="minorHAnsi" w:hAnsiTheme="minorHAnsi" w:cstheme="minorHAnsi"/>
          <w:bCs/>
        </w:rPr>
      </w:pPr>
      <w:r w:rsidRPr="00C62BFA">
        <w:rPr>
          <w:rFonts w:asciiTheme="minorHAnsi" w:hAnsiTheme="minorHAnsi" w:cstheme="minorHAnsi"/>
          <w:bCs/>
        </w:rPr>
        <w:t xml:space="preserve">If the answer to the first question above is ‘no’ and Council can meet the needs set out in the remainder of the questions, the IBAC suggests there may be no need for a dedicated </w:t>
      </w:r>
      <w:r w:rsidR="002C3D6F">
        <w:rPr>
          <w:rFonts w:asciiTheme="minorHAnsi" w:hAnsiTheme="minorHAnsi" w:cstheme="minorHAnsi"/>
          <w:bCs/>
        </w:rPr>
        <w:t>Welfare Manager</w:t>
      </w:r>
      <w:r w:rsidRPr="00C62BFA">
        <w:rPr>
          <w:rFonts w:asciiTheme="minorHAnsi" w:hAnsiTheme="minorHAnsi" w:cstheme="minorHAnsi"/>
          <w:bCs/>
        </w:rPr>
        <w:t xml:space="preserve"> to be appointed for that </w:t>
      </w:r>
      <w:proofErr w:type="gramStart"/>
      <w:r w:rsidRPr="00C62BFA">
        <w:rPr>
          <w:rFonts w:asciiTheme="minorHAnsi" w:hAnsiTheme="minorHAnsi" w:cstheme="minorHAnsi"/>
          <w:bCs/>
        </w:rPr>
        <w:t>particular case</w:t>
      </w:r>
      <w:proofErr w:type="gramEnd"/>
      <w:r w:rsidRPr="00C62BFA">
        <w:rPr>
          <w:rFonts w:asciiTheme="minorHAnsi" w:hAnsiTheme="minorHAnsi" w:cstheme="minorHAnsi"/>
          <w:bCs/>
        </w:rPr>
        <w:t>.</w:t>
      </w:r>
    </w:p>
    <w:p w14:paraId="57F8BAB7" w14:textId="00673032" w:rsidR="00BD3FB6" w:rsidRPr="00C62BFA" w:rsidRDefault="00BD3FB6" w:rsidP="00E16A53">
      <w:pPr>
        <w:autoSpaceDE w:val="0"/>
        <w:autoSpaceDN w:val="0"/>
        <w:adjustRightInd w:val="0"/>
        <w:ind w:left="2061"/>
        <w:rPr>
          <w:rFonts w:asciiTheme="minorHAnsi" w:hAnsiTheme="minorHAnsi" w:cstheme="minorHAnsi"/>
          <w:bCs/>
        </w:rPr>
      </w:pPr>
      <w:r w:rsidRPr="00C62BFA">
        <w:rPr>
          <w:rFonts w:asciiTheme="minorHAnsi" w:hAnsiTheme="minorHAnsi" w:cstheme="minorHAnsi"/>
          <w:bCs/>
        </w:rPr>
        <w:t xml:space="preserve">In most circumstances, a </w:t>
      </w:r>
      <w:r w:rsidR="002C3D6F">
        <w:rPr>
          <w:rFonts w:asciiTheme="minorHAnsi" w:hAnsiTheme="minorHAnsi" w:cstheme="minorHAnsi"/>
          <w:bCs/>
        </w:rPr>
        <w:t>W</w:t>
      </w:r>
      <w:r w:rsidRPr="00C62BFA">
        <w:rPr>
          <w:rFonts w:asciiTheme="minorHAnsi" w:hAnsiTheme="minorHAnsi" w:cstheme="minorHAnsi"/>
          <w:bCs/>
        </w:rPr>
        <w:t xml:space="preserve">elfare </w:t>
      </w:r>
      <w:r w:rsidR="002C3D6F">
        <w:rPr>
          <w:rFonts w:asciiTheme="minorHAnsi" w:hAnsiTheme="minorHAnsi" w:cstheme="minorHAnsi"/>
          <w:bCs/>
        </w:rPr>
        <w:t>Manager</w:t>
      </w:r>
      <w:r w:rsidRPr="00C62BFA">
        <w:rPr>
          <w:rFonts w:asciiTheme="minorHAnsi" w:hAnsiTheme="minorHAnsi" w:cstheme="minorHAnsi"/>
          <w:bCs/>
        </w:rPr>
        <w:t xml:space="preserve"> will only be required where a public interest complaint proceeds to investigation, but each public interest disclosure received by Council will to be assessed on its own merits. </w:t>
      </w:r>
      <w:r w:rsidR="002C3D6F">
        <w:rPr>
          <w:rFonts w:asciiTheme="minorHAnsi" w:hAnsiTheme="minorHAnsi" w:cstheme="minorHAnsi"/>
          <w:bCs/>
        </w:rPr>
        <w:t>A</w:t>
      </w:r>
      <w:r w:rsidRPr="00C62BFA">
        <w:rPr>
          <w:rFonts w:asciiTheme="minorHAnsi" w:hAnsiTheme="minorHAnsi" w:cstheme="minorHAnsi"/>
          <w:bCs/>
        </w:rPr>
        <w:t xml:space="preserve"> Welfare Manager will be appointed where Council believes that one is required to ensure that the appropriate support can be provided to the discloser or co-operator.</w:t>
      </w:r>
    </w:p>
    <w:p w14:paraId="7C1FE5A7" w14:textId="14CEACF0" w:rsidR="00BD3FB6" w:rsidRPr="00C62BFA" w:rsidRDefault="00BD3FB6" w:rsidP="00E16A53">
      <w:pPr>
        <w:autoSpaceDE w:val="0"/>
        <w:autoSpaceDN w:val="0"/>
        <w:adjustRightInd w:val="0"/>
        <w:ind w:left="2061"/>
        <w:rPr>
          <w:rFonts w:asciiTheme="minorHAnsi" w:hAnsiTheme="minorHAnsi" w:cstheme="minorHAnsi"/>
          <w:bCs/>
        </w:rPr>
      </w:pPr>
      <w:r w:rsidRPr="00C62BFA">
        <w:rPr>
          <w:rFonts w:asciiTheme="minorHAnsi" w:hAnsiTheme="minorHAnsi" w:cstheme="minorHAnsi"/>
          <w:bCs/>
        </w:rPr>
        <w:t xml:space="preserve">If appointed, the Welfare Manager will, in addition to providing the general support </w:t>
      </w:r>
      <w:r w:rsidR="002C3D6F">
        <w:rPr>
          <w:rFonts w:asciiTheme="minorHAnsi" w:hAnsiTheme="minorHAnsi" w:cstheme="minorHAnsi"/>
          <w:bCs/>
        </w:rPr>
        <w:t>as detailed in section 7.1:</w:t>
      </w:r>
    </w:p>
    <w:p w14:paraId="6EBA3C70" w14:textId="43379370" w:rsidR="00BD3FB6" w:rsidRPr="00C62BFA" w:rsidRDefault="00BD3FB6" w:rsidP="00273EC1">
      <w:pPr>
        <w:numPr>
          <w:ilvl w:val="0"/>
          <w:numId w:val="51"/>
        </w:numPr>
        <w:autoSpaceDE w:val="0"/>
        <w:autoSpaceDN w:val="0"/>
        <w:adjustRightInd w:val="0"/>
        <w:spacing w:before="0"/>
        <w:ind w:left="2421" w:right="0"/>
        <w:rPr>
          <w:rFonts w:asciiTheme="minorHAnsi" w:hAnsiTheme="minorHAnsi" w:cstheme="minorHAnsi"/>
          <w:bCs/>
        </w:rPr>
      </w:pPr>
      <w:r w:rsidRPr="00C62BFA">
        <w:rPr>
          <w:rFonts w:asciiTheme="minorHAnsi" w:hAnsiTheme="minorHAnsi" w:cstheme="minorHAnsi"/>
          <w:bCs/>
        </w:rPr>
        <w:t>advise the discloser or co-operator of the legislative and administrative protections available to him or her, including providing practical advice</w:t>
      </w:r>
    </w:p>
    <w:p w14:paraId="79AD8FCB" w14:textId="5722C5D1" w:rsidR="00BD3FB6" w:rsidRPr="00C62BFA" w:rsidRDefault="00BD3FB6" w:rsidP="00273EC1">
      <w:pPr>
        <w:numPr>
          <w:ilvl w:val="0"/>
          <w:numId w:val="51"/>
        </w:numPr>
        <w:autoSpaceDE w:val="0"/>
        <w:autoSpaceDN w:val="0"/>
        <w:adjustRightInd w:val="0"/>
        <w:spacing w:before="0"/>
        <w:ind w:left="2421" w:right="0"/>
        <w:rPr>
          <w:rFonts w:asciiTheme="minorHAnsi" w:hAnsiTheme="minorHAnsi" w:cstheme="minorHAnsi"/>
          <w:bCs/>
        </w:rPr>
      </w:pPr>
      <w:r w:rsidRPr="00C62BFA">
        <w:rPr>
          <w:rFonts w:asciiTheme="minorHAnsi" w:hAnsiTheme="minorHAnsi" w:cstheme="minorHAnsi"/>
          <w:bCs/>
        </w:rPr>
        <w:t>listen and respond to any concerns of harassment, intimidation or victimisation in reprisal for making a disclosure</w:t>
      </w:r>
    </w:p>
    <w:p w14:paraId="1272495F" w14:textId="4A1D2869" w:rsidR="00BD3FB6" w:rsidRPr="00C62BFA" w:rsidRDefault="00BD3FB6" w:rsidP="00273EC1">
      <w:pPr>
        <w:numPr>
          <w:ilvl w:val="0"/>
          <w:numId w:val="51"/>
        </w:numPr>
        <w:autoSpaceDE w:val="0"/>
        <w:autoSpaceDN w:val="0"/>
        <w:adjustRightInd w:val="0"/>
        <w:spacing w:before="0"/>
        <w:ind w:left="2421" w:right="0"/>
        <w:rPr>
          <w:rFonts w:asciiTheme="minorHAnsi" w:hAnsiTheme="minorHAnsi" w:cstheme="minorHAnsi"/>
          <w:bCs/>
        </w:rPr>
      </w:pPr>
      <w:r w:rsidRPr="00C62BFA">
        <w:rPr>
          <w:rFonts w:asciiTheme="minorHAnsi" w:hAnsiTheme="minorHAnsi" w:cstheme="minorHAnsi"/>
          <w:bCs/>
        </w:rPr>
        <w:t>not divulge any details relating to the public interest disclosure to any person other than the Public Interest Disclosure Coordinator or the C</w:t>
      </w:r>
      <w:r w:rsidR="00E16A53">
        <w:rPr>
          <w:rFonts w:asciiTheme="minorHAnsi" w:hAnsiTheme="minorHAnsi" w:cstheme="minorHAnsi"/>
          <w:bCs/>
        </w:rPr>
        <w:t>hief Executive Officer</w:t>
      </w:r>
    </w:p>
    <w:p w14:paraId="45758745" w14:textId="4141C82D" w:rsidR="00BD3FB6" w:rsidRPr="00C62BFA" w:rsidRDefault="00BD3FB6" w:rsidP="00273EC1">
      <w:pPr>
        <w:numPr>
          <w:ilvl w:val="0"/>
          <w:numId w:val="51"/>
        </w:numPr>
        <w:autoSpaceDE w:val="0"/>
        <w:autoSpaceDN w:val="0"/>
        <w:adjustRightInd w:val="0"/>
        <w:spacing w:before="0"/>
        <w:ind w:left="2421" w:right="0"/>
        <w:rPr>
          <w:rFonts w:asciiTheme="minorHAnsi" w:hAnsiTheme="minorHAnsi" w:cstheme="minorHAnsi"/>
          <w:bCs/>
        </w:rPr>
      </w:pPr>
      <w:r w:rsidRPr="00C62BFA">
        <w:rPr>
          <w:rFonts w:asciiTheme="minorHAnsi" w:hAnsiTheme="minorHAnsi" w:cstheme="minorHAnsi"/>
          <w:bCs/>
        </w:rPr>
        <w:t>ensure all meetings between the Welfare Manager and the discloser or</w:t>
      </w:r>
      <w:r w:rsidR="00E16A53">
        <w:rPr>
          <w:rFonts w:asciiTheme="minorHAnsi" w:hAnsiTheme="minorHAnsi" w:cstheme="minorHAnsi"/>
          <w:bCs/>
        </w:rPr>
        <w:t xml:space="preserve"> </w:t>
      </w:r>
      <w:r w:rsidRPr="00C62BFA">
        <w:rPr>
          <w:rFonts w:asciiTheme="minorHAnsi" w:hAnsiTheme="minorHAnsi" w:cstheme="minorHAnsi"/>
          <w:bCs/>
        </w:rPr>
        <w:t>co-operator are conducted discreetly to protect the person from being identified as being involved in the public interest disclosure</w:t>
      </w:r>
    </w:p>
    <w:p w14:paraId="48D34007" w14:textId="7A8C3FB9" w:rsidR="00BD3FB6" w:rsidRPr="00C62BFA" w:rsidRDefault="00BD3FB6" w:rsidP="00273EC1">
      <w:pPr>
        <w:numPr>
          <w:ilvl w:val="0"/>
          <w:numId w:val="51"/>
        </w:numPr>
        <w:autoSpaceDE w:val="0"/>
        <w:autoSpaceDN w:val="0"/>
        <w:adjustRightInd w:val="0"/>
        <w:spacing w:before="0"/>
        <w:ind w:left="2421" w:right="0"/>
        <w:rPr>
          <w:rFonts w:asciiTheme="minorHAnsi" w:hAnsiTheme="minorHAnsi" w:cstheme="minorHAnsi"/>
          <w:bCs/>
        </w:rPr>
      </w:pPr>
      <w:r w:rsidRPr="00C62BFA">
        <w:rPr>
          <w:rFonts w:asciiTheme="minorHAnsi" w:hAnsiTheme="minorHAnsi" w:cstheme="minorHAnsi"/>
          <w:bCs/>
        </w:rPr>
        <w:t>may offer use of the Employee Assistance Program for internal disclosers and co-operators, as relevant or applicable</w:t>
      </w:r>
    </w:p>
    <w:p w14:paraId="6B4C1DD6" w14:textId="77777777" w:rsidR="00BD3FB6" w:rsidRPr="00C62BFA" w:rsidRDefault="00BD3FB6" w:rsidP="00273EC1">
      <w:pPr>
        <w:numPr>
          <w:ilvl w:val="0"/>
          <w:numId w:val="51"/>
        </w:numPr>
        <w:autoSpaceDE w:val="0"/>
        <w:autoSpaceDN w:val="0"/>
        <w:adjustRightInd w:val="0"/>
        <w:spacing w:before="0"/>
        <w:ind w:left="2421" w:right="0"/>
        <w:rPr>
          <w:rFonts w:asciiTheme="minorHAnsi" w:hAnsiTheme="minorHAnsi" w:cstheme="minorHAnsi"/>
          <w:bCs/>
        </w:rPr>
      </w:pPr>
      <w:r w:rsidRPr="00C62BFA">
        <w:rPr>
          <w:rFonts w:asciiTheme="minorHAnsi" w:hAnsiTheme="minorHAnsi" w:cstheme="minorHAnsi"/>
          <w:bCs/>
        </w:rPr>
        <w:t xml:space="preserve">ensure the expectations of the discloser are realistic and reasonable, and that the discloser or co-operator understands the limits of the support Council </w:t>
      </w:r>
      <w:proofErr w:type="gramStart"/>
      <w:r w:rsidRPr="00C62BFA">
        <w:rPr>
          <w:rFonts w:asciiTheme="minorHAnsi" w:hAnsiTheme="minorHAnsi" w:cstheme="minorHAnsi"/>
          <w:bCs/>
        </w:rPr>
        <w:t>is able to</w:t>
      </w:r>
      <w:proofErr w:type="gramEnd"/>
      <w:r w:rsidRPr="00C62BFA">
        <w:rPr>
          <w:rFonts w:asciiTheme="minorHAnsi" w:hAnsiTheme="minorHAnsi" w:cstheme="minorHAnsi"/>
          <w:bCs/>
        </w:rPr>
        <w:t xml:space="preserve"> provide reasonably in the particular circumstances. This is particularly the case where a Welfare Manager has been appointed in relation to an external discloser or co-operator.</w:t>
      </w:r>
    </w:p>
    <w:p w14:paraId="62219E04" w14:textId="67EF47B4" w:rsidR="00BD3FB6" w:rsidRPr="00C62BFA" w:rsidRDefault="00795C68" w:rsidP="00572E65">
      <w:pPr>
        <w:pStyle w:val="Heading2"/>
      </w:pPr>
      <w:bookmarkStart w:id="58" w:name="_Toc26876388"/>
      <w:r>
        <w:tab/>
      </w:r>
      <w:bookmarkStart w:id="59" w:name="_Toc41484437"/>
      <w:r w:rsidR="00BD3FB6" w:rsidRPr="00C62BFA">
        <w:t>7.2</w:t>
      </w:r>
      <w:r w:rsidR="00BD3FB6" w:rsidRPr="00C62BFA">
        <w:tab/>
        <w:t>Welfare management of persons</w:t>
      </w:r>
      <w:bookmarkEnd w:id="59"/>
      <w:r w:rsidR="00BD3FB6" w:rsidRPr="00C62BFA">
        <w:t xml:space="preserve"> </w:t>
      </w:r>
      <w:bookmarkEnd w:id="58"/>
    </w:p>
    <w:p w14:paraId="3EB7E249" w14:textId="77777777" w:rsidR="00BD3FB6" w:rsidRPr="00C62BFA" w:rsidRDefault="00BD3FB6" w:rsidP="00E16A53">
      <w:pPr>
        <w:ind w:left="1440"/>
        <w:rPr>
          <w:rFonts w:asciiTheme="minorHAnsi" w:hAnsiTheme="minorHAnsi" w:cstheme="minorHAnsi"/>
          <w:bCs/>
        </w:rPr>
      </w:pPr>
      <w:r w:rsidRPr="00C62BFA">
        <w:rPr>
          <w:rFonts w:asciiTheme="minorHAnsi" w:hAnsiTheme="minorHAnsi" w:cstheme="minorHAnsi"/>
          <w:bCs/>
        </w:rPr>
        <w:t>Council will also meet the welfare needs of a person who is the subject of a public interest disclosure. It is important to remember that until a public interest complaint is resolved, the information about the person is only an allegation.</w:t>
      </w:r>
    </w:p>
    <w:p w14:paraId="2F70D466" w14:textId="77777777" w:rsidR="00BD3FB6" w:rsidRPr="00C62BFA" w:rsidRDefault="00BD3FB6" w:rsidP="00E16A53">
      <w:pPr>
        <w:ind w:left="1440"/>
        <w:rPr>
          <w:rFonts w:asciiTheme="minorHAnsi" w:hAnsiTheme="minorHAnsi" w:cstheme="minorHAnsi"/>
          <w:bCs/>
        </w:rPr>
      </w:pPr>
      <w:r w:rsidRPr="00C62BFA">
        <w:rPr>
          <w:rFonts w:asciiTheme="minorHAnsi" w:hAnsiTheme="minorHAnsi" w:cstheme="minorHAnsi"/>
          <w:bCs/>
        </w:rPr>
        <w:t xml:space="preserve">Council will </w:t>
      </w:r>
      <w:proofErr w:type="gramStart"/>
      <w:r w:rsidRPr="00C62BFA">
        <w:rPr>
          <w:rFonts w:asciiTheme="minorHAnsi" w:hAnsiTheme="minorHAnsi" w:cstheme="minorHAnsi"/>
          <w:bCs/>
        </w:rPr>
        <w:t>make a decision</w:t>
      </w:r>
      <w:proofErr w:type="gramEnd"/>
      <w:r w:rsidRPr="00C62BFA">
        <w:rPr>
          <w:rFonts w:asciiTheme="minorHAnsi" w:hAnsiTheme="minorHAnsi" w:cstheme="minorHAnsi"/>
          <w:bCs/>
        </w:rPr>
        <w:t xml:space="preserve"> about whether or when the subject of a disclosure will be informed about a public interest disclosure involving an allegation made against him or her. The subject of the disclosure may never be told about the disclosure if it is not determined to be a public interest complaint, or if a decision is made to dismiss the disclosure.</w:t>
      </w:r>
    </w:p>
    <w:p w14:paraId="66496A59" w14:textId="77777777" w:rsidR="00795C68" w:rsidRDefault="00BD3FB6" w:rsidP="00E16A53">
      <w:pPr>
        <w:ind w:left="1440"/>
        <w:rPr>
          <w:rFonts w:asciiTheme="minorHAnsi" w:hAnsiTheme="minorHAnsi" w:cstheme="minorHAnsi"/>
          <w:bCs/>
        </w:rPr>
      </w:pPr>
      <w:r w:rsidRPr="00C62BFA">
        <w:rPr>
          <w:rFonts w:asciiTheme="minorHAnsi" w:hAnsiTheme="minorHAnsi" w:cstheme="minorHAnsi"/>
          <w:bCs/>
        </w:rPr>
        <w:t xml:space="preserve">The Act limits the disclosure of information about the content of an assessable disclosure and the identity of the discloser to certain specified circumstances set out in Part 7 of the Act. </w:t>
      </w:r>
    </w:p>
    <w:p w14:paraId="73A2255B" w14:textId="77777777" w:rsidR="00795C68" w:rsidRDefault="00795C68" w:rsidP="00E16A53">
      <w:pPr>
        <w:ind w:left="1440"/>
        <w:rPr>
          <w:rFonts w:asciiTheme="minorHAnsi" w:hAnsiTheme="minorHAnsi" w:cstheme="minorHAnsi"/>
          <w:bCs/>
        </w:rPr>
      </w:pPr>
    </w:p>
    <w:p w14:paraId="16912AA5" w14:textId="2981CCFF" w:rsidR="00BD3FB6" w:rsidRPr="00C62BFA" w:rsidRDefault="00BD3FB6" w:rsidP="00E16A53">
      <w:pPr>
        <w:ind w:left="1440"/>
        <w:rPr>
          <w:rFonts w:asciiTheme="minorHAnsi" w:hAnsiTheme="minorHAnsi" w:cstheme="minorHAnsi"/>
          <w:bCs/>
        </w:rPr>
      </w:pPr>
      <w:r w:rsidRPr="00C62BFA">
        <w:rPr>
          <w:rFonts w:asciiTheme="minorHAnsi" w:hAnsiTheme="minorHAnsi" w:cstheme="minorHAnsi"/>
          <w:bCs/>
        </w:rPr>
        <w:t xml:space="preserve">Council may give information about the disclosure to the subject of the disclosure if it is directed or authorised to do so by the investigative entity investigating the public interest complaint, or, for </w:t>
      </w:r>
      <w:proofErr w:type="gramStart"/>
      <w:r w:rsidRPr="00C62BFA">
        <w:rPr>
          <w:rFonts w:asciiTheme="minorHAnsi" w:hAnsiTheme="minorHAnsi" w:cstheme="minorHAnsi"/>
          <w:bCs/>
        </w:rPr>
        <w:t>taking action</w:t>
      </w:r>
      <w:proofErr w:type="gramEnd"/>
      <w:r w:rsidRPr="00C62BFA">
        <w:rPr>
          <w:rFonts w:asciiTheme="minorHAnsi" w:hAnsiTheme="minorHAnsi" w:cstheme="minorHAnsi"/>
          <w:bCs/>
        </w:rPr>
        <w:t xml:space="preserve"> with respect to the conduct alleged, including disciplinary action.</w:t>
      </w:r>
    </w:p>
    <w:p w14:paraId="5A1DAA65" w14:textId="77777777" w:rsidR="00BD3FB6" w:rsidRPr="00C62BFA" w:rsidRDefault="00BD3FB6" w:rsidP="00E16A53">
      <w:pPr>
        <w:ind w:left="1440"/>
        <w:rPr>
          <w:rFonts w:asciiTheme="minorHAnsi" w:hAnsiTheme="minorHAnsi" w:cstheme="minorHAnsi"/>
          <w:bCs/>
        </w:rPr>
      </w:pPr>
      <w:r w:rsidRPr="00C62BFA">
        <w:rPr>
          <w:rFonts w:asciiTheme="minorHAnsi" w:hAnsiTheme="minorHAnsi" w:cstheme="minorHAnsi"/>
          <w:bCs/>
        </w:rPr>
        <w:t>Investigative entities may also inform the subject of the public interest complaint in the course of their investigation or of any actions that they propose to take because of the investigation.</w:t>
      </w:r>
    </w:p>
    <w:p w14:paraId="3F1ED635" w14:textId="3FBD4EC0" w:rsidR="00BD3FB6" w:rsidRPr="00C62BFA" w:rsidRDefault="00F8718F" w:rsidP="00572E65">
      <w:pPr>
        <w:pStyle w:val="Heading3"/>
      </w:pPr>
      <w:r>
        <w:tab/>
      </w:r>
      <w:r w:rsidR="00795C68">
        <w:tab/>
      </w:r>
      <w:r w:rsidR="00726C14">
        <w:tab/>
      </w:r>
      <w:bookmarkStart w:id="60" w:name="_Toc41484438"/>
      <w:r w:rsidR="00BD3FB6" w:rsidRPr="00C62BFA">
        <w:t>7.2.1</w:t>
      </w:r>
      <w:r w:rsidR="00BD3FB6" w:rsidRPr="00C62BFA">
        <w:tab/>
      </w:r>
      <w:r>
        <w:t xml:space="preserve"> </w:t>
      </w:r>
      <w:r w:rsidR="00BD3FB6" w:rsidRPr="00C62BFA">
        <w:t>Welfare services</w:t>
      </w:r>
      <w:bookmarkEnd w:id="60"/>
    </w:p>
    <w:p w14:paraId="1D0C9037" w14:textId="3B9927CB" w:rsidR="00BD3FB6" w:rsidRPr="00C62BFA" w:rsidRDefault="00BD3FB6" w:rsidP="00F8718F">
      <w:pPr>
        <w:ind w:left="2160"/>
        <w:rPr>
          <w:rFonts w:asciiTheme="minorHAnsi" w:hAnsiTheme="minorHAnsi" w:cstheme="minorHAnsi"/>
          <w:bCs/>
        </w:rPr>
      </w:pPr>
      <w:r w:rsidRPr="00C62BFA">
        <w:rPr>
          <w:rFonts w:asciiTheme="minorHAnsi" w:hAnsiTheme="minorHAnsi" w:cstheme="minorHAnsi"/>
          <w:bCs/>
        </w:rPr>
        <w:t xml:space="preserve">A person the subject of a disclosure who is made aware of their status as such may have a </w:t>
      </w:r>
      <w:r w:rsidR="00F8718F">
        <w:rPr>
          <w:rFonts w:asciiTheme="minorHAnsi" w:hAnsiTheme="minorHAnsi" w:cstheme="minorHAnsi"/>
          <w:bCs/>
        </w:rPr>
        <w:t>W</w:t>
      </w:r>
      <w:r w:rsidRPr="00C62BFA">
        <w:rPr>
          <w:rFonts w:asciiTheme="minorHAnsi" w:hAnsiTheme="minorHAnsi" w:cstheme="minorHAnsi"/>
          <w:bCs/>
        </w:rPr>
        <w:t xml:space="preserve">elfare </w:t>
      </w:r>
      <w:r w:rsidR="00F8718F">
        <w:rPr>
          <w:rFonts w:asciiTheme="minorHAnsi" w:hAnsiTheme="minorHAnsi" w:cstheme="minorHAnsi"/>
          <w:bCs/>
        </w:rPr>
        <w:t>M</w:t>
      </w:r>
      <w:r w:rsidRPr="00C62BFA">
        <w:rPr>
          <w:rFonts w:asciiTheme="minorHAnsi" w:hAnsiTheme="minorHAnsi" w:cstheme="minorHAnsi"/>
          <w:bCs/>
        </w:rPr>
        <w:t xml:space="preserve">anager appointed by Council or be referred to Council’s Employee Assistance Program for welfare assistance. Alternatively, the Public Interest Disclosure Coordinator will provide support and advice to a person the subject of a disclosure, particularly in relation to their rights and obligations under the Act, Council’s internal reporting system, these procedures, and any other relevant law or code of conduct. Council will consider each matter on a case by case basis, </w:t>
      </w:r>
      <w:proofErr w:type="gramStart"/>
      <w:r w:rsidRPr="00C62BFA">
        <w:rPr>
          <w:rFonts w:asciiTheme="minorHAnsi" w:hAnsiTheme="minorHAnsi" w:cstheme="minorHAnsi"/>
          <w:bCs/>
        </w:rPr>
        <w:t>taking into account</w:t>
      </w:r>
      <w:proofErr w:type="gramEnd"/>
      <w:r w:rsidRPr="00C62BFA">
        <w:rPr>
          <w:rFonts w:asciiTheme="minorHAnsi" w:hAnsiTheme="minorHAnsi" w:cstheme="minorHAnsi"/>
          <w:bCs/>
        </w:rPr>
        <w:t xml:space="preserve"> the particular circumstances of the person and the public interest.</w:t>
      </w:r>
    </w:p>
    <w:p w14:paraId="0605431C" w14:textId="6847C21C" w:rsidR="00BD3FB6" w:rsidRPr="00C62BFA" w:rsidRDefault="00795C68" w:rsidP="00572E65">
      <w:pPr>
        <w:pStyle w:val="Heading3"/>
      </w:pPr>
      <w:r>
        <w:tab/>
      </w:r>
      <w:r w:rsidR="00F8718F">
        <w:tab/>
      </w:r>
      <w:r w:rsidR="00726C14">
        <w:tab/>
      </w:r>
      <w:bookmarkStart w:id="61" w:name="_Toc41484439"/>
      <w:r w:rsidR="00BD3FB6" w:rsidRPr="00C62BFA">
        <w:t>7.2.2</w:t>
      </w:r>
      <w:r w:rsidR="00BD3FB6" w:rsidRPr="00C62BFA">
        <w:tab/>
        <w:t>Confidentiality</w:t>
      </w:r>
      <w:bookmarkEnd w:id="61"/>
    </w:p>
    <w:p w14:paraId="12EC3455" w14:textId="77777777" w:rsidR="00BD3FB6" w:rsidRPr="00C62BFA" w:rsidRDefault="00BD3FB6" w:rsidP="00F8718F">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Consistent with Council’s confidentiality obligations under the Act as outlined in these procedures:</w:t>
      </w:r>
    </w:p>
    <w:p w14:paraId="0AA06C56" w14:textId="77777777" w:rsidR="00BD3FB6" w:rsidRPr="00C62BFA" w:rsidRDefault="00BD3FB6" w:rsidP="00273EC1">
      <w:pPr>
        <w:pStyle w:val="ListParagraph"/>
        <w:numPr>
          <w:ilvl w:val="0"/>
          <w:numId w:val="52"/>
        </w:numPr>
        <w:autoSpaceDE w:val="0"/>
        <w:autoSpaceDN w:val="0"/>
        <w:adjustRightInd w:val="0"/>
        <w:spacing w:after="120" w:line="240" w:lineRule="auto"/>
        <w:ind w:left="2520"/>
        <w:contextualSpacing w:val="0"/>
        <w:rPr>
          <w:rFonts w:cstheme="minorHAnsi"/>
          <w:bCs/>
          <w:sz w:val="24"/>
          <w:szCs w:val="24"/>
        </w:rPr>
      </w:pPr>
      <w:r w:rsidRPr="00C62BFA">
        <w:rPr>
          <w:rFonts w:cstheme="minorHAnsi"/>
          <w:bCs/>
          <w:sz w:val="24"/>
          <w:szCs w:val="24"/>
        </w:rPr>
        <w:t>the fact that a disclosure has been made</w:t>
      </w:r>
    </w:p>
    <w:p w14:paraId="4768CF59" w14:textId="77777777" w:rsidR="00BD3FB6" w:rsidRPr="00C62BFA" w:rsidRDefault="00BD3FB6" w:rsidP="00273EC1">
      <w:pPr>
        <w:pStyle w:val="ListParagraph"/>
        <w:numPr>
          <w:ilvl w:val="0"/>
          <w:numId w:val="52"/>
        </w:numPr>
        <w:autoSpaceDE w:val="0"/>
        <w:autoSpaceDN w:val="0"/>
        <w:adjustRightInd w:val="0"/>
        <w:spacing w:after="120" w:line="240" w:lineRule="auto"/>
        <w:ind w:left="2520"/>
        <w:contextualSpacing w:val="0"/>
        <w:rPr>
          <w:rFonts w:cstheme="minorHAnsi"/>
          <w:bCs/>
          <w:sz w:val="24"/>
          <w:szCs w:val="24"/>
        </w:rPr>
      </w:pPr>
      <w:r w:rsidRPr="00C62BFA">
        <w:rPr>
          <w:rFonts w:cstheme="minorHAnsi"/>
          <w:bCs/>
          <w:sz w:val="24"/>
          <w:szCs w:val="24"/>
        </w:rPr>
        <w:t>if a disclosure has been notified to the IBAC for assessment</w:t>
      </w:r>
    </w:p>
    <w:p w14:paraId="1AE75456" w14:textId="77777777" w:rsidR="00BD3FB6" w:rsidRPr="00C62BFA" w:rsidRDefault="00BD3FB6" w:rsidP="00273EC1">
      <w:pPr>
        <w:pStyle w:val="ListParagraph"/>
        <w:numPr>
          <w:ilvl w:val="0"/>
          <w:numId w:val="52"/>
        </w:numPr>
        <w:autoSpaceDE w:val="0"/>
        <w:autoSpaceDN w:val="0"/>
        <w:adjustRightInd w:val="0"/>
        <w:spacing w:after="120" w:line="240" w:lineRule="auto"/>
        <w:ind w:left="2520"/>
        <w:contextualSpacing w:val="0"/>
        <w:rPr>
          <w:rFonts w:cstheme="minorHAnsi"/>
          <w:bCs/>
          <w:sz w:val="24"/>
          <w:szCs w:val="24"/>
        </w:rPr>
      </w:pPr>
      <w:r w:rsidRPr="00C62BFA">
        <w:rPr>
          <w:rFonts w:cstheme="minorHAnsi"/>
          <w:bCs/>
          <w:sz w:val="24"/>
          <w:szCs w:val="24"/>
        </w:rPr>
        <w:t>if any information has been received from the IBAC or another investigative entity</w:t>
      </w:r>
    </w:p>
    <w:p w14:paraId="59170011" w14:textId="3F88A246" w:rsidR="00BD3FB6" w:rsidRPr="00F8718F" w:rsidRDefault="00BD3FB6" w:rsidP="00273EC1">
      <w:pPr>
        <w:pStyle w:val="ListParagraph"/>
        <w:numPr>
          <w:ilvl w:val="0"/>
          <w:numId w:val="52"/>
        </w:numPr>
        <w:autoSpaceDE w:val="0"/>
        <w:autoSpaceDN w:val="0"/>
        <w:adjustRightInd w:val="0"/>
        <w:spacing w:after="120" w:line="240" w:lineRule="auto"/>
        <w:ind w:left="2520"/>
        <w:contextualSpacing w:val="0"/>
        <w:rPr>
          <w:rFonts w:cstheme="minorHAnsi"/>
          <w:bCs/>
          <w:sz w:val="24"/>
          <w:szCs w:val="24"/>
        </w:rPr>
      </w:pPr>
      <w:r w:rsidRPr="00F8718F">
        <w:rPr>
          <w:rFonts w:cstheme="minorHAnsi"/>
          <w:bCs/>
          <w:sz w:val="24"/>
          <w:szCs w:val="24"/>
        </w:rPr>
        <w:t>the identities of persons involved</w:t>
      </w:r>
      <w:r w:rsidR="00F8718F" w:rsidRPr="00F8718F">
        <w:rPr>
          <w:rFonts w:cstheme="minorHAnsi"/>
          <w:bCs/>
          <w:sz w:val="24"/>
          <w:szCs w:val="24"/>
        </w:rPr>
        <w:t xml:space="preserve"> </w:t>
      </w:r>
      <w:r w:rsidRPr="00F8718F">
        <w:rPr>
          <w:rFonts w:cstheme="minorHAnsi"/>
          <w:bCs/>
          <w:sz w:val="24"/>
          <w:szCs w:val="24"/>
        </w:rPr>
        <w:t>will not be divulged except as provided under the Act.</w:t>
      </w:r>
    </w:p>
    <w:p w14:paraId="626A834F" w14:textId="77777777" w:rsidR="00BD3FB6" w:rsidRPr="00C62BFA" w:rsidRDefault="00BD3FB6" w:rsidP="00F8718F">
      <w:pPr>
        <w:ind w:left="2160"/>
        <w:rPr>
          <w:rFonts w:asciiTheme="minorHAnsi" w:hAnsiTheme="minorHAnsi" w:cstheme="minorHAnsi"/>
          <w:bCs/>
        </w:rPr>
      </w:pPr>
      <w:r w:rsidRPr="00C62BFA">
        <w:rPr>
          <w:rFonts w:asciiTheme="minorHAnsi" w:hAnsiTheme="minorHAnsi" w:cstheme="minorHAnsi"/>
          <w:bCs/>
        </w:rPr>
        <w:t xml:space="preserve">Council will take all reasonable steps to ensure the confidentiality of the subject of a disclosure during any assessment and any ensuing investigation. </w:t>
      </w:r>
    </w:p>
    <w:p w14:paraId="2B3C668F" w14:textId="77777777" w:rsidR="00BD3FB6" w:rsidRPr="00C62BFA" w:rsidRDefault="00BD3FB6" w:rsidP="00F8718F">
      <w:pPr>
        <w:ind w:left="2160"/>
        <w:rPr>
          <w:rFonts w:asciiTheme="minorHAnsi" w:hAnsiTheme="minorHAnsi" w:cstheme="minorHAnsi"/>
          <w:bCs/>
        </w:rPr>
      </w:pPr>
      <w:r w:rsidRPr="00C62BFA">
        <w:rPr>
          <w:rFonts w:asciiTheme="minorHAnsi" w:hAnsiTheme="minorHAnsi" w:cstheme="minorHAnsi"/>
          <w:bCs/>
        </w:rPr>
        <w:t xml:space="preserve">All bodies to whom a public interest complaint is referred are permitted to disclose information necessary to perform their investigative functions. </w:t>
      </w:r>
    </w:p>
    <w:p w14:paraId="47375543" w14:textId="77777777" w:rsidR="00BD3FB6" w:rsidRPr="00C62BFA" w:rsidRDefault="00BD3FB6" w:rsidP="00F8718F">
      <w:pPr>
        <w:ind w:left="2160"/>
        <w:rPr>
          <w:rFonts w:asciiTheme="minorHAnsi" w:hAnsiTheme="minorHAnsi" w:cstheme="minorHAnsi"/>
          <w:bCs/>
        </w:rPr>
      </w:pPr>
      <w:r w:rsidRPr="00C62BFA">
        <w:rPr>
          <w:rFonts w:asciiTheme="minorHAnsi" w:hAnsiTheme="minorHAnsi" w:cstheme="minorHAnsi"/>
          <w:bCs/>
        </w:rPr>
        <w:t>The discloser of the public interest complaint may always seek advice and support from specified categories of persons without seeking permission. This enables information and content about an assessable disclosure to be provided to a registered health practitioner, trade union, employee assistance program, the Victorian Workcover Authority or, for the purposes of an application, to the Fair Work Commission.</w:t>
      </w:r>
    </w:p>
    <w:p w14:paraId="30CED8F6" w14:textId="77777777" w:rsidR="00BD3FB6" w:rsidRPr="00C62BFA" w:rsidRDefault="00BD3FB6" w:rsidP="00F8718F">
      <w:pPr>
        <w:ind w:left="2160"/>
        <w:rPr>
          <w:rFonts w:asciiTheme="minorHAnsi" w:hAnsiTheme="minorHAnsi" w:cstheme="minorHAnsi"/>
          <w:bCs/>
        </w:rPr>
      </w:pPr>
      <w:r w:rsidRPr="00C62BFA">
        <w:rPr>
          <w:rFonts w:asciiTheme="minorHAnsi" w:hAnsiTheme="minorHAnsi" w:cstheme="minorHAnsi"/>
          <w:bCs/>
        </w:rPr>
        <w:t>Where the disclosure is dismissed or investigations do not substantiate the allegations made against the person, the fact that the investigation was undertaken, its results, and the identity of the person subject of the disclosure will still be kept confidential.</w:t>
      </w:r>
    </w:p>
    <w:p w14:paraId="0BAF8721" w14:textId="19CD63F6" w:rsidR="00BD3FB6" w:rsidRPr="00795C68" w:rsidRDefault="00BD3FB6" w:rsidP="00F8718F">
      <w:pPr>
        <w:ind w:left="1440"/>
        <w:rPr>
          <w:rFonts w:asciiTheme="minorHAnsi" w:hAnsiTheme="minorHAnsi" w:cstheme="minorHAnsi"/>
          <w:color w:val="4F81BD" w:themeColor="accent1"/>
          <w:sz w:val="28"/>
          <w:szCs w:val="28"/>
        </w:rPr>
      </w:pPr>
      <w:r w:rsidRPr="00795C68">
        <w:rPr>
          <w:rFonts w:asciiTheme="minorHAnsi" w:hAnsiTheme="minorHAnsi" w:cstheme="minorHAnsi"/>
          <w:color w:val="4F81BD" w:themeColor="accent1"/>
          <w:sz w:val="28"/>
          <w:szCs w:val="28"/>
        </w:rPr>
        <w:t>7.2.3</w:t>
      </w:r>
      <w:r w:rsidRPr="00795C68">
        <w:rPr>
          <w:rFonts w:asciiTheme="minorHAnsi" w:hAnsiTheme="minorHAnsi" w:cstheme="minorHAnsi"/>
          <w:color w:val="4F81BD" w:themeColor="accent1"/>
          <w:sz w:val="28"/>
          <w:szCs w:val="28"/>
        </w:rPr>
        <w:tab/>
        <w:t>Natural justice</w:t>
      </w:r>
    </w:p>
    <w:p w14:paraId="67DFBB07" w14:textId="77777777" w:rsidR="00BD3FB6" w:rsidRPr="00C62BFA" w:rsidRDefault="00BD3FB6" w:rsidP="00F8718F">
      <w:pPr>
        <w:ind w:left="2160"/>
        <w:rPr>
          <w:rFonts w:asciiTheme="minorHAnsi" w:hAnsiTheme="minorHAnsi" w:cstheme="minorHAnsi"/>
          <w:bCs/>
        </w:rPr>
      </w:pPr>
      <w:r w:rsidRPr="00C62BFA">
        <w:rPr>
          <w:rFonts w:asciiTheme="minorHAnsi" w:hAnsiTheme="minorHAnsi" w:cstheme="minorHAnsi"/>
          <w:bCs/>
        </w:rPr>
        <w:t>Council will afford natural justice to the subject of a disclosure prior to any decision being made about the allegations. If the matter has been investigated by an investigative entity, then the investigative entity will be responsible for ensuring consultations with the subject include the provision of natural justice to him or her. The IBAC has noted that affording a subject of a disclosure natural justice in this context means that if a decision is to be made about their conduct this person has the right to:</w:t>
      </w:r>
    </w:p>
    <w:p w14:paraId="0D16E4AC" w14:textId="20F692FA" w:rsidR="00BD3FB6" w:rsidRPr="00C62BFA" w:rsidRDefault="00BD3FB6" w:rsidP="00273EC1">
      <w:pPr>
        <w:numPr>
          <w:ilvl w:val="0"/>
          <w:numId w:val="53"/>
        </w:numPr>
        <w:autoSpaceDE w:val="0"/>
        <w:autoSpaceDN w:val="0"/>
        <w:adjustRightInd w:val="0"/>
        <w:spacing w:before="0"/>
        <w:ind w:left="2520" w:right="0"/>
        <w:rPr>
          <w:rFonts w:asciiTheme="minorHAnsi" w:hAnsiTheme="minorHAnsi" w:cstheme="minorHAnsi"/>
          <w:bCs/>
        </w:rPr>
      </w:pPr>
      <w:r w:rsidRPr="00C62BFA">
        <w:rPr>
          <w:rFonts w:asciiTheme="minorHAnsi" w:hAnsiTheme="minorHAnsi" w:cstheme="minorHAnsi"/>
          <w:bCs/>
        </w:rPr>
        <w:t>be informed about the substance of the allegations against them</w:t>
      </w:r>
    </w:p>
    <w:p w14:paraId="424F47E4" w14:textId="5390DAC2" w:rsidR="00BD3FB6" w:rsidRPr="00C62BFA" w:rsidRDefault="00BD3FB6" w:rsidP="00273EC1">
      <w:pPr>
        <w:numPr>
          <w:ilvl w:val="0"/>
          <w:numId w:val="53"/>
        </w:numPr>
        <w:autoSpaceDE w:val="0"/>
        <w:autoSpaceDN w:val="0"/>
        <w:adjustRightInd w:val="0"/>
        <w:spacing w:before="0"/>
        <w:ind w:left="2520" w:right="0"/>
        <w:rPr>
          <w:rFonts w:asciiTheme="minorHAnsi" w:hAnsiTheme="minorHAnsi" w:cstheme="minorHAnsi"/>
          <w:bCs/>
        </w:rPr>
      </w:pPr>
      <w:r w:rsidRPr="00C62BFA">
        <w:rPr>
          <w:rFonts w:asciiTheme="minorHAnsi" w:hAnsiTheme="minorHAnsi" w:cstheme="minorHAnsi"/>
          <w:bCs/>
        </w:rPr>
        <w:t>be given the opportunity to answer the allegations before a final decision is mad</w:t>
      </w:r>
      <w:r w:rsidR="00F8718F">
        <w:rPr>
          <w:rFonts w:asciiTheme="minorHAnsi" w:hAnsiTheme="minorHAnsi" w:cstheme="minorHAnsi"/>
          <w:bCs/>
        </w:rPr>
        <w:t>e</w:t>
      </w:r>
    </w:p>
    <w:p w14:paraId="7685D283" w14:textId="6FBA27AC" w:rsidR="00BD3FB6" w:rsidRPr="00C62BFA" w:rsidRDefault="00BD3FB6" w:rsidP="00273EC1">
      <w:pPr>
        <w:numPr>
          <w:ilvl w:val="0"/>
          <w:numId w:val="53"/>
        </w:numPr>
        <w:autoSpaceDE w:val="0"/>
        <w:autoSpaceDN w:val="0"/>
        <w:adjustRightInd w:val="0"/>
        <w:spacing w:before="0"/>
        <w:ind w:left="2520" w:right="0"/>
        <w:rPr>
          <w:rFonts w:asciiTheme="minorHAnsi" w:hAnsiTheme="minorHAnsi" w:cstheme="minorHAnsi"/>
          <w:bCs/>
        </w:rPr>
      </w:pPr>
      <w:r w:rsidRPr="00C62BFA">
        <w:rPr>
          <w:rFonts w:asciiTheme="minorHAnsi" w:hAnsiTheme="minorHAnsi" w:cstheme="minorHAnsi"/>
          <w:bCs/>
        </w:rPr>
        <w:t>be informed about the substance of any adverse comment that may be included in any report arising from an investigation</w:t>
      </w:r>
    </w:p>
    <w:p w14:paraId="06E9DFE2" w14:textId="77777777" w:rsidR="00BD3FB6" w:rsidRPr="00C62BFA" w:rsidRDefault="00BD3FB6" w:rsidP="00273EC1">
      <w:pPr>
        <w:numPr>
          <w:ilvl w:val="0"/>
          <w:numId w:val="53"/>
        </w:numPr>
        <w:autoSpaceDE w:val="0"/>
        <w:autoSpaceDN w:val="0"/>
        <w:adjustRightInd w:val="0"/>
        <w:spacing w:before="0"/>
        <w:ind w:left="2520" w:right="0"/>
        <w:rPr>
          <w:rFonts w:asciiTheme="minorHAnsi" w:hAnsiTheme="minorHAnsi" w:cstheme="minorHAnsi"/>
          <w:bCs/>
        </w:rPr>
      </w:pPr>
      <w:r w:rsidRPr="00C62BFA">
        <w:rPr>
          <w:rFonts w:asciiTheme="minorHAnsi" w:hAnsiTheme="minorHAnsi" w:cstheme="minorHAnsi"/>
          <w:bCs/>
        </w:rPr>
        <w:t>have his or her defence set out fairly in any report.</w:t>
      </w:r>
    </w:p>
    <w:p w14:paraId="553E90FB" w14:textId="0B43CA58" w:rsidR="00BD3FB6" w:rsidRPr="00C62BFA" w:rsidRDefault="00F8718F" w:rsidP="00572E65">
      <w:pPr>
        <w:pStyle w:val="Heading3"/>
      </w:pPr>
      <w:r>
        <w:tab/>
      </w:r>
      <w:r w:rsidR="00795C68">
        <w:tab/>
      </w:r>
      <w:r w:rsidR="00726C14">
        <w:tab/>
      </w:r>
      <w:bookmarkStart w:id="62" w:name="_Toc41484440"/>
      <w:r w:rsidR="00BD3FB6" w:rsidRPr="00C62BFA">
        <w:t>7.2.4</w:t>
      </w:r>
      <w:r w:rsidR="00BD3FB6" w:rsidRPr="00C62BFA">
        <w:tab/>
        <w:t>If the allegations are wrong or unsubstantiated</w:t>
      </w:r>
      <w:bookmarkEnd w:id="62"/>
    </w:p>
    <w:p w14:paraId="5C4CC9A5" w14:textId="77777777" w:rsidR="00BD3FB6" w:rsidRPr="00C62BFA" w:rsidRDefault="00BD3FB6" w:rsidP="00F8718F">
      <w:pPr>
        <w:ind w:left="2160"/>
        <w:rPr>
          <w:rFonts w:asciiTheme="minorHAnsi" w:hAnsiTheme="minorHAnsi" w:cstheme="minorHAnsi"/>
          <w:bCs/>
        </w:rPr>
      </w:pPr>
      <w:r w:rsidRPr="00C62BFA">
        <w:rPr>
          <w:rFonts w:asciiTheme="minorHAnsi" w:hAnsiTheme="minorHAnsi" w:cstheme="minorHAnsi"/>
          <w:bCs/>
        </w:rPr>
        <w:t>Council will give its full support to a person who is the subject of a disclosure where the allegations contained in a disclosure are wrong or unsubstantiated. In those circumstances, Council and any investigative entity involved will ensure that there are no adverse consequences for this person arising out of the disclosure or its investigation. This is particularly crucial in a situation where there has been publicly disclosed information identifying the subject, but also where such information has become well-known across Council and the subject is an officer or employee or Councillor of Council.</w:t>
      </w:r>
    </w:p>
    <w:p w14:paraId="08E09E54" w14:textId="079ECB8D" w:rsidR="00BD3FB6" w:rsidRPr="00C62BFA" w:rsidRDefault="00BD3FB6" w:rsidP="00F8718F">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 xml:space="preserve">Further, if the matter has been publicly disclosed by Council, the </w:t>
      </w:r>
      <w:r w:rsidR="00795C68">
        <w:rPr>
          <w:rFonts w:asciiTheme="minorHAnsi" w:hAnsiTheme="minorHAnsi" w:cstheme="minorHAnsi"/>
          <w:bCs/>
        </w:rPr>
        <w:t>Chief Executive Officer</w:t>
      </w:r>
      <w:r w:rsidRPr="00C62BFA">
        <w:rPr>
          <w:rFonts w:asciiTheme="minorHAnsi" w:hAnsiTheme="minorHAnsi" w:cstheme="minorHAnsi"/>
          <w:bCs/>
        </w:rPr>
        <w:t xml:space="preserve"> will consider any request by that person to issue a statement of support setting out that the allegations were clearly wrong or unsubstantiated. </w:t>
      </w:r>
    </w:p>
    <w:p w14:paraId="2C26B8C2" w14:textId="622A6895" w:rsidR="00BD3FB6" w:rsidRPr="00C62BFA" w:rsidRDefault="00F8718F" w:rsidP="00572E65">
      <w:pPr>
        <w:pStyle w:val="Heading3"/>
      </w:pPr>
      <w:bookmarkStart w:id="63" w:name="_Toc26876389"/>
      <w:r>
        <w:tab/>
      </w:r>
      <w:r w:rsidR="00795C68">
        <w:tab/>
      </w:r>
      <w:r w:rsidR="00726C14">
        <w:tab/>
      </w:r>
      <w:bookmarkStart w:id="64" w:name="_Toc41484441"/>
      <w:r w:rsidR="00BD3FB6" w:rsidRPr="00C62BFA">
        <w:t>7.</w:t>
      </w:r>
      <w:r w:rsidR="00E16A53">
        <w:t>2.</w:t>
      </w:r>
      <w:r>
        <w:t>5</w:t>
      </w:r>
      <w:r w:rsidR="00E16A53">
        <w:tab/>
      </w:r>
      <w:r w:rsidR="00BD3FB6" w:rsidRPr="00C62BFA">
        <w:t>If detrimental action is reported</w:t>
      </w:r>
      <w:bookmarkEnd w:id="63"/>
      <w:bookmarkEnd w:id="64"/>
    </w:p>
    <w:p w14:paraId="648AC5D0" w14:textId="18FE77B7" w:rsidR="00BD3FB6" w:rsidRDefault="00BD3FB6" w:rsidP="00F8718F">
      <w:pPr>
        <w:ind w:left="2160"/>
        <w:rPr>
          <w:rFonts w:asciiTheme="minorHAnsi" w:hAnsiTheme="minorHAnsi" w:cstheme="minorHAnsi"/>
          <w:bCs/>
        </w:rPr>
      </w:pPr>
      <w:r w:rsidRPr="00C62BFA">
        <w:rPr>
          <w:rFonts w:asciiTheme="minorHAnsi" w:hAnsiTheme="minorHAnsi" w:cstheme="minorHAnsi"/>
          <w:bCs/>
        </w:rPr>
        <w:t>If any person reports an incident of harassment, discrimination or adverse treatment that may amount to detrimental action apparently taken in reprisal for a disclosure, the Welfare Manager or Public Interest Disclosure Coordinator must record details of the incident and advise the person of their rights under the Act.</w:t>
      </w:r>
    </w:p>
    <w:p w14:paraId="3AD3A683" w14:textId="77777777" w:rsidR="00BD3FB6" w:rsidRPr="00C62BFA" w:rsidRDefault="00BD3FB6" w:rsidP="00F8718F">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A person takes detrimental action against another person in reprisal for a public interest disclosure if:</w:t>
      </w:r>
    </w:p>
    <w:p w14:paraId="64A7C348" w14:textId="77777777" w:rsidR="00BD3FB6" w:rsidRPr="00C62BFA" w:rsidRDefault="00BD3FB6" w:rsidP="00273EC1">
      <w:pPr>
        <w:numPr>
          <w:ilvl w:val="0"/>
          <w:numId w:val="55"/>
        </w:numPr>
        <w:autoSpaceDE w:val="0"/>
        <w:autoSpaceDN w:val="0"/>
        <w:adjustRightInd w:val="0"/>
        <w:spacing w:before="0"/>
        <w:ind w:left="2520" w:right="0"/>
        <w:rPr>
          <w:rFonts w:asciiTheme="minorHAnsi" w:hAnsiTheme="minorHAnsi" w:cstheme="minorHAnsi"/>
          <w:bCs/>
        </w:rPr>
      </w:pPr>
      <w:r w:rsidRPr="00C62BFA">
        <w:rPr>
          <w:rFonts w:asciiTheme="minorHAnsi" w:hAnsiTheme="minorHAnsi" w:cstheme="minorHAnsi"/>
          <w:bCs/>
        </w:rPr>
        <w:t>the person takes, or threatens to take, detrimental action against the other person because, or in the belief that:</w:t>
      </w:r>
    </w:p>
    <w:p w14:paraId="12FB9D3E" w14:textId="325EF2D1" w:rsidR="00BD3FB6" w:rsidRPr="00C62BFA" w:rsidRDefault="00BD3FB6" w:rsidP="00273EC1">
      <w:pPr>
        <w:numPr>
          <w:ilvl w:val="0"/>
          <w:numId w:val="54"/>
        </w:numPr>
        <w:autoSpaceDE w:val="0"/>
        <w:autoSpaceDN w:val="0"/>
        <w:adjustRightInd w:val="0"/>
        <w:spacing w:before="0"/>
        <w:ind w:left="2727" w:right="0"/>
        <w:rPr>
          <w:rFonts w:asciiTheme="minorHAnsi" w:hAnsiTheme="minorHAnsi" w:cstheme="minorHAnsi"/>
          <w:bCs/>
        </w:rPr>
      </w:pPr>
      <w:r w:rsidRPr="00C62BFA">
        <w:rPr>
          <w:rFonts w:asciiTheme="minorHAnsi" w:hAnsiTheme="minorHAnsi" w:cstheme="minorHAnsi"/>
          <w:bCs/>
        </w:rPr>
        <w:t>the other person or anyone else has made, or intends to make, the disclosure</w:t>
      </w:r>
    </w:p>
    <w:p w14:paraId="59CBFF35" w14:textId="0F866E38" w:rsidR="00BD3FB6" w:rsidRPr="00C62BFA" w:rsidRDefault="00BD3FB6" w:rsidP="00273EC1">
      <w:pPr>
        <w:numPr>
          <w:ilvl w:val="0"/>
          <w:numId w:val="54"/>
        </w:numPr>
        <w:autoSpaceDE w:val="0"/>
        <w:autoSpaceDN w:val="0"/>
        <w:adjustRightInd w:val="0"/>
        <w:spacing w:before="0"/>
        <w:ind w:left="2727" w:right="0"/>
        <w:rPr>
          <w:rFonts w:asciiTheme="minorHAnsi" w:hAnsiTheme="minorHAnsi" w:cstheme="minorHAnsi"/>
          <w:bCs/>
        </w:rPr>
      </w:pPr>
      <w:r w:rsidRPr="00C62BFA">
        <w:rPr>
          <w:rFonts w:asciiTheme="minorHAnsi" w:hAnsiTheme="minorHAnsi" w:cstheme="minorHAnsi"/>
          <w:bCs/>
        </w:rPr>
        <w:t>the other person or anyone else has cooperated, or intends to cooperate, with an investigation of the disclosure</w:t>
      </w:r>
    </w:p>
    <w:p w14:paraId="020A6A20" w14:textId="77777777" w:rsidR="00BD3FB6" w:rsidRPr="00C62BFA" w:rsidRDefault="00BD3FB6" w:rsidP="00273EC1">
      <w:pPr>
        <w:numPr>
          <w:ilvl w:val="0"/>
          <w:numId w:val="56"/>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for either of the reasons above, the person incites or permits someone else to take or threaten to take detrimental action against the other person.</w:t>
      </w:r>
    </w:p>
    <w:p w14:paraId="6496073E" w14:textId="77777777" w:rsidR="00BD3FB6" w:rsidRPr="00C62BFA" w:rsidRDefault="00BD3FB6" w:rsidP="00F8718F">
      <w:pPr>
        <w:ind w:left="2160"/>
        <w:rPr>
          <w:rFonts w:asciiTheme="minorHAnsi" w:hAnsiTheme="minorHAnsi" w:cstheme="minorHAnsi"/>
          <w:bCs/>
        </w:rPr>
      </w:pPr>
      <w:r w:rsidRPr="00C62BFA">
        <w:rPr>
          <w:rFonts w:asciiTheme="minorHAnsi" w:hAnsiTheme="minorHAnsi" w:cstheme="minorHAnsi"/>
          <w:bCs/>
        </w:rPr>
        <w:t xml:space="preserve">All persons are reminded it is a criminal offence to take detrimental action against another person in reprisal for a public interest disclosure under the Act. The penalty for committing such an offence in contravention of section 45 of the Act is a maximum fine of 240 penalty units ($39,652.80 as at 1 January 2020, usually increasing 1 July every year in accordance with arrangements made under the </w:t>
      </w:r>
      <w:r w:rsidRPr="00C62BFA">
        <w:rPr>
          <w:rFonts w:asciiTheme="minorHAnsi" w:hAnsiTheme="minorHAnsi" w:cstheme="minorHAnsi"/>
          <w:bCs/>
          <w:i/>
          <w:iCs/>
        </w:rPr>
        <w:t>Monetary Units Act 2004</w:t>
      </w:r>
      <w:r w:rsidRPr="00C62BFA">
        <w:rPr>
          <w:rFonts w:asciiTheme="minorHAnsi" w:hAnsiTheme="minorHAnsi" w:cstheme="minorHAnsi"/>
          <w:bCs/>
        </w:rPr>
        <w:t>) or a maximum of 2 years imprisonment.</w:t>
      </w:r>
    </w:p>
    <w:p w14:paraId="6AA0C983" w14:textId="77777777" w:rsidR="00BD3FB6" w:rsidRPr="00C62BFA" w:rsidRDefault="00BD3FB6" w:rsidP="00F8718F">
      <w:pPr>
        <w:ind w:left="2160"/>
        <w:rPr>
          <w:rFonts w:asciiTheme="minorHAnsi" w:hAnsiTheme="minorHAnsi" w:cstheme="minorHAnsi"/>
          <w:bCs/>
        </w:rPr>
      </w:pPr>
      <w:r w:rsidRPr="00C62BFA">
        <w:rPr>
          <w:rFonts w:asciiTheme="minorHAnsi" w:hAnsiTheme="minorHAnsi" w:cstheme="minorHAnsi"/>
          <w:bCs/>
        </w:rPr>
        <w:t>In such circumstances, Council will be careful about making preliminary enquiries or gathering information concerning such an allegation of detrimental action so that, to the extent it is reasonably able to, it protects the integrity of any evidence that might be later relied upon in a criminal prosecution.</w:t>
      </w:r>
    </w:p>
    <w:p w14:paraId="355F9E54" w14:textId="77777777" w:rsidR="00BD3FB6" w:rsidRPr="00C62BFA" w:rsidRDefault="00BD3FB6" w:rsidP="00F8718F">
      <w:pPr>
        <w:ind w:left="2160"/>
        <w:rPr>
          <w:rFonts w:asciiTheme="minorHAnsi" w:hAnsiTheme="minorHAnsi" w:cstheme="minorHAnsi"/>
          <w:bCs/>
        </w:rPr>
      </w:pPr>
      <w:r w:rsidRPr="00C62BFA">
        <w:rPr>
          <w:rFonts w:asciiTheme="minorHAnsi" w:hAnsiTheme="minorHAnsi" w:cstheme="minorHAnsi"/>
          <w:bCs/>
        </w:rPr>
        <w:t>In addition, the taking of detrimental action in reprisal for making a disclosure can be grounds for a person to make a further disclosure with respect to that conduct. The disclosure of this allegation will then be assessed by Council as a new disclosure under Part 2 of the Act. Where the detrimental action is of a serious nature likely to amount to a criminal offence, Council will also consider reporting the matter to Victoria Police or the IBAC (if the matter was not already the subject of a disclosure notified to the IBAC).</w:t>
      </w:r>
    </w:p>
    <w:p w14:paraId="3049BA08" w14:textId="77777777" w:rsidR="00BD3FB6" w:rsidRPr="00C62BFA" w:rsidRDefault="00BD3FB6" w:rsidP="002F343B">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A discloser of a public interest disclosure may:</w:t>
      </w:r>
    </w:p>
    <w:p w14:paraId="1772A39E" w14:textId="252AF717" w:rsidR="00BD3FB6" w:rsidRPr="00C62BFA" w:rsidRDefault="00BD3FB6" w:rsidP="00273EC1">
      <w:pPr>
        <w:numPr>
          <w:ilvl w:val="0"/>
          <w:numId w:val="57"/>
        </w:numPr>
        <w:autoSpaceDE w:val="0"/>
        <w:autoSpaceDN w:val="0"/>
        <w:adjustRightInd w:val="0"/>
        <w:spacing w:before="0"/>
        <w:ind w:left="2880" w:right="0"/>
        <w:rPr>
          <w:rFonts w:asciiTheme="minorHAnsi" w:hAnsiTheme="minorHAnsi" w:cstheme="minorHAnsi"/>
          <w:bCs/>
        </w:rPr>
      </w:pPr>
      <w:r w:rsidRPr="00C62BFA">
        <w:rPr>
          <w:rFonts w:asciiTheme="minorHAnsi" w:hAnsiTheme="minorHAnsi" w:cstheme="minorHAnsi"/>
          <w:bCs/>
        </w:rPr>
        <w:t>take civil action against the person who took detrimental action against the discloser and seek damages</w:t>
      </w:r>
    </w:p>
    <w:p w14:paraId="23FBAEA8" w14:textId="6064AAE4" w:rsidR="00BD3FB6" w:rsidRPr="00C62BFA" w:rsidRDefault="00BD3FB6" w:rsidP="00273EC1">
      <w:pPr>
        <w:numPr>
          <w:ilvl w:val="0"/>
          <w:numId w:val="57"/>
        </w:numPr>
        <w:autoSpaceDE w:val="0"/>
        <w:autoSpaceDN w:val="0"/>
        <w:adjustRightInd w:val="0"/>
        <w:spacing w:before="0"/>
        <w:ind w:left="2880" w:right="0"/>
        <w:rPr>
          <w:rFonts w:asciiTheme="minorHAnsi" w:hAnsiTheme="minorHAnsi" w:cstheme="minorHAnsi"/>
          <w:bCs/>
        </w:rPr>
      </w:pPr>
      <w:r w:rsidRPr="00C62BFA">
        <w:rPr>
          <w:rFonts w:asciiTheme="minorHAnsi" w:hAnsiTheme="minorHAnsi" w:cstheme="minorHAnsi"/>
          <w:bCs/>
        </w:rPr>
        <w:t>also take civil action against Council jointly and severally to seek damages if the person who took detrimental action against the discloser took that action in the course of employment with, or while acting as an agent of Council</w:t>
      </w:r>
    </w:p>
    <w:p w14:paraId="096816BC" w14:textId="4BC8AB52" w:rsidR="00BD3FB6" w:rsidRDefault="00BD3FB6" w:rsidP="00273EC1">
      <w:pPr>
        <w:numPr>
          <w:ilvl w:val="0"/>
          <w:numId w:val="57"/>
        </w:numPr>
        <w:autoSpaceDE w:val="0"/>
        <w:autoSpaceDN w:val="0"/>
        <w:adjustRightInd w:val="0"/>
        <w:spacing w:before="0"/>
        <w:ind w:left="2880" w:right="0"/>
        <w:rPr>
          <w:rFonts w:asciiTheme="minorHAnsi" w:hAnsiTheme="minorHAnsi" w:cstheme="minorHAnsi"/>
          <w:bCs/>
        </w:rPr>
      </w:pPr>
      <w:r w:rsidRPr="00C62BFA">
        <w:rPr>
          <w:rFonts w:asciiTheme="minorHAnsi" w:hAnsiTheme="minorHAnsi" w:cstheme="minorHAnsi"/>
          <w:bCs/>
        </w:rPr>
        <w:t>apply for an order or an injunction from the Supreme Court.</w:t>
      </w:r>
    </w:p>
    <w:p w14:paraId="00B2A64B" w14:textId="46E8D143" w:rsidR="000B3047" w:rsidRPr="000B3047" w:rsidRDefault="000B3047" w:rsidP="00572E65">
      <w:pPr>
        <w:pStyle w:val="Heading2"/>
      </w:pPr>
      <w:bookmarkStart w:id="65" w:name="_Toc26876390"/>
      <w:r>
        <w:tab/>
      </w:r>
      <w:bookmarkStart w:id="66" w:name="_Toc41484442"/>
      <w:r w:rsidR="00BD3FB6" w:rsidRPr="00C62BFA">
        <w:t>7.</w:t>
      </w:r>
      <w:r w:rsidR="00795C68">
        <w:t>3</w:t>
      </w:r>
      <w:r w:rsidR="00BD3FB6" w:rsidRPr="00C62BFA">
        <w:tab/>
        <w:t>Protections for persons making a public interest disclosure</w:t>
      </w:r>
      <w:bookmarkEnd w:id="65"/>
      <w:bookmarkEnd w:id="66"/>
    </w:p>
    <w:p w14:paraId="30FD709E" w14:textId="2D92FE9F" w:rsidR="00BD3FB6" w:rsidRPr="00C62BFA" w:rsidRDefault="000B3047" w:rsidP="00572E65">
      <w:pPr>
        <w:pStyle w:val="Heading3"/>
      </w:pPr>
      <w:r>
        <w:tab/>
      </w:r>
      <w:r>
        <w:tab/>
      </w:r>
      <w:r>
        <w:tab/>
      </w:r>
      <w:bookmarkStart w:id="67" w:name="_Toc41484443"/>
      <w:r w:rsidR="00BD3FB6" w:rsidRPr="00C62BFA">
        <w:t>7.</w:t>
      </w:r>
      <w:r w:rsidR="00795C68">
        <w:t>3</w:t>
      </w:r>
      <w:r w:rsidR="00BD3FB6" w:rsidRPr="00C62BFA">
        <w:t>.1</w:t>
      </w:r>
      <w:r w:rsidR="00BD3FB6" w:rsidRPr="00C62BFA">
        <w:tab/>
        <w:t>Part 6 protections available to disclosers</w:t>
      </w:r>
      <w:bookmarkEnd w:id="67"/>
    </w:p>
    <w:p w14:paraId="05D62CC0" w14:textId="77777777" w:rsidR="00BD3FB6" w:rsidRPr="00C62BFA" w:rsidRDefault="00BD3FB6" w:rsidP="00795C68">
      <w:pPr>
        <w:ind w:left="2160"/>
        <w:rPr>
          <w:rFonts w:asciiTheme="minorHAnsi" w:hAnsiTheme="minorHAnsi" w:cstheme="minorHAnsi"/>
          <w:bCs/>
        </w:rPr>
      </w:pPr>
      <w:r w:rsidRPr="00C62BFA">
        <w:rPr>
          <w:rFonts w:asciiTheme="minorHAnsi" w:hAnsiTheme="minorHAnsi" w:cstheme="minorHAnsi"/>
          <w:bCs/>
        </w:rPr>
        <w:t>Part 6 of the Act sets out the protections provided to persons who make a disclosure that is a ‘public interest disclosure’, that is, one that is made in accordance with Part 2 of the Act or is a misdirected disclosure. In summary, they are as follows:</w:t>
      </w:r>
    </w:p>
    <w:p w14:paraId="047F82F1" w14:textId="37E66C37" w:rsidR="00BD3FB6" w:rsidRPr="00C62BFA" w:rsidRDefault="00BD3FB6" w:rsidP="00273EC1">
      <w:pPr>
        <w:pStyle w:val="ListParagraph"/>
        <w:numPr>
          <w:ilvl w:val="0"/>
          <w:numId w:val="58"/>
        </w:numPr>
        <w:spacing w:after="120" w:line="240" w:lineRule="auto"/>
        <w:ind w:left="2520"/>
        <w:contextualSpacing w:val="0"/>
        <w:rPr>
          <w:rFonts w:cstheme="minorHAnsi"/>
          <w:bCs/>
          <w:sz w:val="24"/>
          <w:szCs w:val="24"/>
        </w:rPr>
      </w:pPr>
      <w:r w:rsidRPr="00C62BFA">
        <w:rPr>
          <w:rFonts w:cstheme="minorHAnsi"/>
          <w:bCs/>
          <w:sz w:val="24"/>
          <w:szCs w:val="24"/>
        </w:rPr>
        <w:t>the discloser is not subject to any civil or criminal liability for making the public interest disclosure or a misdirected disclosure</w:t>
      </w:r>
    </w:p>
    <w:p w14:paraId="2ACF0C14" w14:textId="1DD2419D" w:rsidR="00BD3FB6" w:rsidRPr="00C62BFA" w:rsidRDefault="00BD3FB6" w:rsidP="00273EC1">
      <w:pPr>
        <w:pStyle w:val="ListParagraph"/>
        <w:numPr>
          <w:ilvl w:val="0"/>
          <w:numId w:val="58"/>
        </w:numPr>
        <w:spacing w:after="120" w:line="240" w:lineRule="auto"/>
        <w:ind w:left="2520"/>
        <w:contextualSpacing w:val="0"/>
        <w:rPr>
          <w:rFonts w:cstheme="minorHAnsi"/>
          <w:bCs/>
          <w:sz w:val="24"/>
          <w:szCs w:val="24"/>
        </w:rPr>
      </w:pPr>
      <w:r w:rsidRPr="00C62BFA">
        <w:rPr>
          <w:rFonts w:cstheme="minorHAnsi"/>
          <w:bCs/>
          <w:sz w:val="24"/>
          <w:szCs w:val="24"/>
        </w:rPr>
        <w:t>the discloser is not subject to any administrative action (including disciplinary action) for making the public interest disclosure</w:t>
      </w:r>
    </w:p>
    <w:p w14:paraId="640F1B67" w14:textId="262BF064" w:rsidR="00BD3FB6" w:rsidRPr="00C62BFA" w:rsidRDefault="00BD3FB6" w:rsidP="00273EC1">
      <w:pPr>
        <w:pStyle w:val="ListParagraph"/>
        <w:numPr>
          <w:ilvl w:val="0"/>
          <w:numId w:val="58"/>
        </w:numPr>
        <w:spacing w:after="120" w:line="240" w:lineRule="auto"/>
        <w:ind w:left="2520"/>
        <w:contextualSpacing w:val="0"/>
        <w:rPr>
          <w:rFonts w:cstheme="minorHAnsi"/>
          <w:bCs/>
          <w:sz w:val="24"/>
          <w:szCs w:val="24"/>
        </w:rPr>
      </w:pPr>
      <w:r w:rsidRPr="00C62BFA">
        <w:rPr>
          <w:rFonts w:cstheme="minorHAnsi"/>
          <w:bCs/>
          <w:sz w:val="24"/>
          <w:szCs w:val="24"/>
        </w:rPr>
        <w:t xml:space="preserve">by making the public interest disclosure, the discloser is not committing an offence against the </w:t>
      </w:r>
      <w:r w:rsidRPr="00C62BFA">
        <w:rPr>
          <w:rFonts w:cstheme="minorHAnsi"/>
          <w:bCs/>
          <w:i/>
          <w:sz w:val="24"/>
          <w:szCs w:val="24"/>
        </w:rPr>
        <w:t>Constitution Act 1975</w:t>
      </w:r>
      <w:r w:rsidRPr="00C62BFA">
        <w:rPr>
          <w:rFonts w:cstheme="minorHAnsi"/>
          <w:bCs/>
          <w:sz w:val="24"/>
          <w:szCs w:val="24"/>
        </w:rPr>
        <w:t xml:space="preserve"> or any other law that imposes obligations of confidentiality or otherwise restricts the disclosure of information</w:t>
      </w:r>
    </w:p>
    <w:p w14:paraId="329B2AD7" w14:textId="7725DC1C" w:rsidR="00BD3FB6" w:rsidRPr="00C62BFA" w:rsidRDefault="00BD3FB6" w:rsidP="00273EC1">
      <w:pPr>
        <w:pStyle w:val="ListParagraph"/>
        <w:numPr>
          <w:ilvl w:val="0"/>
          <w:numId w:val="58"/>
        </w:numPr>
        <w:spacing w:after="120" w:line="240" w:lineRule="auto"/>
        <w:ind w:left="2520"/>
        <w:contextualSpacing w:val="0"/>
        <w:rPr>
          <w:rFonts w:cstheme="minorHAnsi"/>
          <w:bCs/>
          <w:sz w:val="24"/>
          <w:szCs w:val="24"/>
        </w:rPr>
      </w:pPr>
      <w:r w:rsidRPr="00C62BFA">
        <w:rPr>
          <w:rFonts w:cstheme="minorHAnsi"/>
          <w:bCs/>
          <w:sz w:val="24"/>
          <w:szCs w:val="24"/>
        </w:rPr>
        <w:t>by making the public interest disclosure, the discloser is not breaching any other obligation (made by oath, rule of law or practice) requiring him or her to maintain confidentiality</w:t>
      </w:r>
    </w:p>
    <w:p w14:paraId="05C74D94" w14:textId="77777777" w:rsidR="00BD3FB6" w:rsidRPr="00C62BFA" w:rsidRDefault="00BD3FB6" w:rsidP="00273EC1">
      <w:pPr>
        <w:pStyle w:val="ListParagraph"/>
        <w:numPr>
          <w:ilvl w:val="0"/>
          <w:numId w:val="58"/>
        </w:numPr>
        <w:spacing w:after="120" w:line="240" w:lineRule="auto"/>
        <w:ind w:left="2520"/>
        <w:contextualSpacing w:val="0"/>
        <w:rPr>
          <w:rFonts w:cstheme="minorHAnsi"/>
          <w:bCs/>
          <w:sz w:val="24"/>
          <w:szCs w:val="24"/>
        </w:rPr>
      </w:pPr>
      <w:r w:rsidRPr="00C62BFA">
        <w:rPr>
          <w:rFonts w:cstheme="minorHAnsi"/>
          <w:bCs/>
          <w:sz w:val="24"/>
          <w:szCs w:val="24"/>
        </w:rPr>
        <w:t xml:space="preserve">the discloser cannot be held liable for defamation in relation to information included in a public interest disclosure made by him or her. </w:t>
      </w:r>
    </w:p>
    <w:p w14:paraId="49F7E794" w14:textId="77777777" w:rsidR="00BD3FB6" w:rsidRPr="00C62BFA" w:rsidRDefault="00BD3FB6" w:rsidP="00795C68">
      <w:pPr>
        <w:ind w:left="2160"/>
        <w:rPr>
          <w:rFonts w:asciiTheme="minorHAnsi" w:hAnsiTheme="minorHAnsi" w:cstheme="minorHAnsi"/>
          <w:bCs/>
        </w:rPr>
      </w:pPr>
      <w:r w:rsidRPr="00C62BFA">
        <w:rPr>
          <w:rFonts w:asciiTheme="minorHAnsi" w:hAnsiTheme="minorHAnsi" w:cstheme="minorHAnsi"/>
          <w:bCs/>
        </w:rPr>
        <w:t>The protections in Part 6 apply from the time at which the disclosure is made by the discloser. They apply even if Council receiving the disclosure does not notify the disclosure to the IBAC, and even if the IBAC has determined that the public interest disclosure is not a public interest complaint.</w:t>
      </w:r>
    </w:p>
    <w:p w14:paraId="467BF72D" w14:textId="77777777" w:rsidR="00BD3FB6" w:rsidRPr="00C62BFA" w:rsidRDefault="00BD3FB6" w:rsidP="00795C68">
      <w:pPr>
        <w:ind w:left="2160"/>
        <w:rPr>
          <w:rFonts w:asciiTheme="minorHAnsi" w:hAnsiTheme="minorHAnsi" w:cstheme="minorHAnsi"/>
          <w:bCs/>
        </w:rPr>
      </w:pPr>
      <w:r w:rsidRPr="00C62BFA">
        <w:rPr>
          <w:rFonts w:asciiTheme="minorHAnsi" w:hAnsiTheme="minorHAnsi" w:cstheme="minorHAnsi"/>
          <w:bCs/>
        </w:rPr>
        <w:t>The protections also apply to further information relating to a public interest disclosure made by the original discloser, if the further information has been provided, orally or in writing, to:</w:t>
      </w:r>
    </w:p>
    <w:p w14:paraId="1CC64E18" w14:textId="29079003" w:rsidR="00BD3FB6" w:rsidRPr="000B3047" w:rsidRDefault="00BD3FB6" w:rsidP="00273EC1">
      <w:pPr>
        <w:pStyle w:val="ListParagraph"/>
        <w:numPr>
          <w:ilvl w:val="0"/>
          <w:numId w:val="59"/>
        </w:numPr>
        <w:autoSpaceDE w:val="0"/>
        <w:autoSpaceDN w:val="0"/>
        <w:adjustRightInd w:val="0"/>
        <w:ind w:left="2520"/>
        <w:rPr>
          <w:rFonts w:cstheme="minorHAnsi"/>
          <w:bCs/>
          <w:sz w:val="24"/>
          <w:szCs w:val="24"/>
        </w:rPr>
      </w:pPr>
      <w:r w:rsidRPr="000B3047">
        <w:rPr>
          <w:rFonts w:cstheme="minorHAnsi"/>
          <w:bCs/>
          <w:sz w:val="24"/>
          <w:szCs w:val="24"/>
        </w:rPr>
        <w:t>the entity to which the public interest disclosure was made</w:t>
      </w:r>
    </w:p>
    <w:p w14:paraId="7EAEB2E6" w14:textId="72387700" w:rsidR="00BD3FB6" w:rsidRPr="000B3047" w:rsidRDefault="00BD3FB6" w:rsidP="00273EC1">
      <w:pPr>
        <w:pStyle w:val="ListParagraph"/>
        <w:numPr>
          <w:ilvl w:val="0"/>
          <w:numId w:val="59"/>
        </w:numPr>
        <w:autoSpaceDE w:val="0"/>
        <w:autoSpaceDN w:val="0"/>
        <w:adjustRightInd w:val="0"/>
        <w:ind w:left="2520"/>
        <w:rPr>
          <w:rFonts w:cstheme="minorHAnsi"/>
          <w:bCs/>
          <w:sz w:val="24"/>
          <w:szCs w:val="24"/>
        </w:rPr>
      </w:pPr>
      <w:r w:rsidRPr="000B3047">
        <w:rPr>
          <w:rFonts w:cstheme="minorHAnsi"/>
          <w:bCs/>
          <w:sz w:val="24"/>
          <w:szCs w:val="24"/>
        </w:rPr>
        <w:t>the IBAC</w:t>
      </w:r>
    </w:p>
    <w:p w14:paraId="0F122D00" w14:textId="77777777" w:rsidR="00BD3FB6" w:rsidRPr="000B3047" w:rsidRDefault="00BD3FB6" w:rsidP="00273EC1">
      <w:pPr>
        <w:pStyle w:val="ListParagraph"/>
        <w:numPr>
          <w:ilvl w:val="0"/>
          <w:numId w:val="59"/>
        </w:numPr>
        <w:autoSpaceDE w:val="0"/>
        <w:autoSpaceDN w:val="0"/>
        <w:adjustRightInd w:val="0"/>
        <w:ind w:left="2520"/>
        <w:rPr>
          <w:rFonts w:cstheme="minorHAnsi"/>
          <w:bCs/>
          <w:sz w:val="24"/>
          <w:szCs w:val="24"/>
        </w:rPr>
      </w:pPr>
      <w:r w:rsidRPr="000B3047">
        <w:rPr>
          <w:rFonts w:cstheme="minorHAnsi"/>
          <w:bCs/>
          <w:sz w:val="24"/>
          <w:szCs w:val="24"/>
        </w:rPr>
        <w:t>any investigative entity investigating the public interest disclosure.</w:t>
      </w:r>
    </w:p>
    <w:p w14:paraId="47550DD3" w14:textId="77777777" w:rsidR="00BD3FB6" w:rsidRPr="00C62BFA" w:rsidRDefault="00BD3FB6" w:rsidP="00795C68">
      <w:pPr>
        <w:ind w:left="2160"/>
        <w:rPr>
          <w:rFonts w:asciiTheme="minorHAnsi" w:hAnsiTheme="minorHAnsi" w:cstheme="minorHAnsi"/>
          <w:bCs/>
        </w:rPr>
      </w:pPr>
      <w:r w:rsidRPr="00C62BFA">
        <w:rPr>
          <w:rFonts w:asciiTheme="minorHAnsi" w:hAnsiTheme="minorHAnsi" w:cstheme="minorHAnsi"/>
          <w:bCs/>
        </w:rPr>
        <w:t>Sections 52 and 53 of the Act refer specifically to confidentiality obligations of persons receiving information connected with an assessable disclosure or leading to the identification of a discloser.</w:t>
      </w:r>
    </w:p>
    <w:p w14:paraId="250033AB" w14:textId="1EA63FC1" w:rsidR="00BD3FB6" w:rsidRPr="00C62BFA" w:rsidRDefault="00795C68" w:rsidP="00572E65">
      <w:pPr>
        <w:pStyle w:val="Heading3"/>
      </w:pPr>
      <w:r>
        <w:tab/>
      </w:r>
      <w:r>
        <w:tab/>
      </w:r>
      <w:r>
        <w:tab/>
      </w:r>
      <w:bookmarkStart w:id="68" w:name="_Toc41484444"/>
      <w:r w:rsidR="00BD3FB6" w:rsidRPr="00C62BFA">
        <w:t>7.</w:t>
      </w:r>
      <w:r>
        <w:t>3</w:t>
      </w:r>
      <w:r w:rsidR="00BD3FB6" w:rsidRPr="00C62BFA">
        <w:t>.2</w:t>
      </w:r>
      <w:r w:rsidR="00BD3FB6" w:rsidRPr="00C62BFA">
        <w:tab/>
        <w:t>Actions of the discloser constituting offences</w:t>
      </w:r>
      <w:bookmarkEnd w:id="68"/>
      <w:r w:rsidR="00BD3FB6" w:rsidRPr="00C62BFA">
        <w:t xml:space="preserve"> </w:t>
      </w:r>
    </w:p>
    <w:p w14:paraId="13CADCB3" w14:textId="77777777" w:rsidR="00BD3FB6" w:rsidRPr="00C62BFA" w:rsidRDefault="00BD3FB6" w:rsidP="00751B55">
      <w:pPr>
        <w:ind w:left="2160"/>
        <w:rPr>
          <w:rFonts w:asciiTheme="minorHAnsi" w:hAnsiTheme="minorHAnsi" w:cstheme="minorHAnsi"/>
          <w:bCs/>
        </w:rPr>
      </w:pPr>
      <w:r w:rsidRPr="00C62BFA">
        <w:rPr>
          <w:rFonts w:asciiTheme="minorHAnsi" w:hAnsiTheme="minorHAnsi" w:cstheme="minorHAnsi"/>
          <w:bCs/>
        </w:rPr>
        <w:t>However, a discloser is not protected if they commit an offence under s 72 or s 73 of the Act, as follows:</w:t>
      </w:r>
    </w:p>
    <w:p w14:paraId="68816DA1" w14:textId="4BE5AB1D" w:rsidR="00BD3FB6" w:rsidRPr="00C62BFA" w:rsidRDefault="00BD3FB6" w:rsidP="00751B55">
      <w:pPr>
        <w:numPr>
          <w:ilvl w:val="0"/>
          <w:numId w:val="60"/>
        </w:numPr>
        <w:autoSpaceDE w:val="0"/>
        <w:autoSpaceDN w:val="0"/>
        <w:adjustRightInd w:val="0"/>
        <w:spacing w:before="0"/>
        <w:ind w:left="2160" w:right="0"/>
        <w:rPr>
          <w:rFonts w:asciiTheme="minorHAnsi" w:hAnsiTheme="minorHAnsi" w:cstheme="minorHAnsi"/>
          <w:bCs/>
        </w:rPr>
      </w:pPr>
      <w:r w:rsidRPr="00C62BFA">
        <w:rPr>
          <w:rFonts w:asciiTheme="minorHAnsi" w:hAnsiTheme="minorHAnsi" w:cstheme="minorHAnsi"/>
          <w:bCs/>
        </w:rPr>
        <w:t xml:space="preserve">provide false or misleading information, or further information that relates to a public interest disclosure, that the person knows to be false or misleading in a material particular, intending that the information be acted on as a public interest disclosure (maximum penalty: a fine of 120 penalty units which is $19,826.40 as at 1 January 2020, and usually increases on 1 July every year in accordance with arrangements made under the </w:t>
      </w:r>
      <w:r w:rsidRPr="00C62BFA">
        <w:rPr>
          <w:rFonts w:asciiTheme="minorHAnsi" w:hAnsiTheme="minorHAnsi" w:cstheme="minorHAnsi"/>
          <w:bCs/>
          <w:i/>
          <w:iCs/>
        </w:rPr>
        <w:t>Monetary Units Act 2004</w:t>
      </w:r>
      <w:r w:rsidRPr="00C62BFA">
        <w:rPr>
          <w:rFonts w:asciiTheme="minorHAnsi" w:hAnsiTheme="minorHAnsi" w:cstheme="minorHAnsi"/>
          <w:bCs/>
        </w:rPr>
        <w:t>, or a maximum of 12 months imprisonment, or both)</w:t>
      </w:r>
    </w:p>
    <w:p w14:paraId="4857B8F1" w14:textId="0DED17D3" w:rsidR="00BD3FB6" w:rsidRDefault="00BD3FB6" w:rsidP="00751B55">
      <w:pPr>
        <w:numPr>
          <w:ilvl w:val="0"/>
          <w:numId w:val="61"/>
        </w:numPr>
        <w:autoSpaceDE w:val="0"/>
        <w:autoSpaceDN w:val="0"/>
        <w:adjustRightInd w:val="0"/>
        <w:spacing w:before="0"/>
        <w:ind w:left="2160" w:right="0"/>
        <w:rPr>
          <w:rFonts w:asciiTheme="minorHAnsi" w:hAnsiTheme="minorHAnsi" w:cstheme="minorHAnsi"/>
          <w:bCs/>
        </w:rPr>
      </w:pPr>
      <w:r w:rsidRPr="00C62BFA">
        <w:rPr>
          <w:rFonts w:asciiTheme="minorHAnsi" w:hAnsiTheme="minorHAnsi" w:cstheme="minorHAnsi"/>
          <w:bCs/>
        </w:rPr>
        <w:t>claim that a matter is the subject of a public interest disclosure knowing the claim to be false (maximum penalty: a fine of 120 penalty units or 12 months imprisonment, or both)</w:t>
      </w:r>
    </w:p>
    <w:p w14:paraId="5BB7A3C3" w14:textId="77777777" w:rsidR="00795C68" w:rsidRPr="00C62BFA" w:rsidRDefault="00795C68" w:rsidP="00751B55">
      <w:pPr>
        <w:autoSpaceDE w:val="0"/>
        <w:autoSpaceDN w:val="0"/>
        <w:adjustRightInd w:val="0"/>
        <w:spacing w:before="0"/>
        <w:ind w:right="0"/>
        <w:rPr>
          <w:rFonts w:asciiTheme="minorHAnsi" w:hAnsiTheme="minorHAnsi" w:cstheme="minorHAnsi"/>
          <w:bCs/>
        </w:rPr>
      </w:pPr>
    </w:p>
    <w:p w14:paraId="685ECE44" w14:textId="77777777" w:rsidR="00BD3FB6" w:rsidRPr="00C62BFA" w:rsidRDefault="00BD3FB6" w:rsidP="00751B55">
      <w:pPr>
        <w:numPr>
          <w:ilvl w:val="0"/>
          <w:numId w:val="61"/>
        </w:numPr>
        <w:autoSpaceDE w:val="0"/>
        <w:autoSpaceDN w:val="0"/>
        <w:adjustRightInd w:val="0"/>
        <w:spacing w:before="0"/>
        <w:ind w:left="2160" w:right="0"/>
        <w:rPr>
          <w:rFonts w:asciiTheme="minorHAnsi" w:hAnsiTheme="minorHAnsi" w:cstheme="minorHAnsi"/>
          <w:bCs/>
        </w:rPr>
      </w:pPr>
      <w:r w:rsidRPr="00C62BFA">
        <w:rPr>
          <w:rFonts w:asciiTheme="minorHAnsi" w:hAnsiTheme="minorHAnsi" w:cstheme="minorHAnsi"/>
          <w:bCs/>
        </w:rPr>
        <w:t>falsely claim that a matter is the subject of a disclosure that the IBAC has determined to be a public interest complaint (maximum penalty: a fine of 120 penalty units or 12 months imprisonment, or both).</w:t>
      </w:r>
    </w:p>
    <w:p w14:paraId="08C03C73" w14:textId="77777777" w:rsidR="00751B55" w:rsidRDefault="00BD3FB6" w:rsidP="00751B55">
      <w:pPr>
        <w:ind w:left="2160"/>
        <w:rPr>
          <w:rFonts w:asciiTheme="minorHAnsi" w:hAnsiTheme="minorHAnsi" w:cstheme="minorHAnsi"/>
          <w:bCs/>
        </w:rPr>
      </w:pPr>
      <w:r w:rsidRPr="00C62BFA">
        <w:rPr>
          <w:rFonts w:asciiTheme="minorHAnsi" w:hAnsiTheme="minorHAnsi" w:cstheme="minorHAnsi"/>
          <w:bCs/>
        </w:rPr>
        <w:t>Similar provisions set out in the IBAC Act, such as in s</w:t>
      </w:r>
      <w:r w:rsidR="000B3047">
        <w:rPr>
          <w:rFonts w:asciiTheme="minorHAnsi" w:hAnsiTheme="minorHAnsi" w:cstheme="minorHAnsi"/>
          <w:bCs/>
        </w:rPr>
        <w:t>ection</w:t>
      </w:r>
      <w:r w:rsidRPr="00C62BFA">
        <w:rPr>
          <w:rFonts w:asciiTheme="minorHAnsi" w:hAnsiTheme="minorHAnsi" w:cstheme="minorHAnsi"/>
          <w:bCs/>
        </w:rPr>
        <w:t xml:space="preserve"> 184, also make it a criminal offence to disclose certain information received from the IBAC. The maximum penalties for such offences are a fine of 60 penalty units or 6 months imprisonment, or both.</w:t>
      </w:r>
      <w:r w:rsidR="00751B55">
        <w:rPr>
          <w:rFonts w:asciiTheme="minorHAnsi" w:hAnsiTheme="minorHAnsi" w:cstheme="minorHAnsi"/>
          <w:bCs/>
        </w:rPr>
        <w:br/>
      </w:r>
    </w:p>
    <w:p w14:paraId="6000B583" w14:textId="2865FCC6" w:rsidR="00BD3FB6" w:rsidRPr="00751B55" w:rsidRDefault="00751B55" w:rsidP="00572E65">
      <w:pPr>
        <w:pStyle w:val="Heading3"/>
        <w:rPr>
          <w:color w:val="000000" w:themeColor="text1"/>
          <w:sz w:val="24"/>
          <w:szCs w:val="24"/>
        </w:rPr>
      </w:pPr>
      <w:r>
        <w:tab/>
      </w:r>
      <w:r>
        <w:tab/>
      </w:r>
      <w:r>
        <w:tab/>
      </w:r>
      <w:bookmarkStart w:id="69" w:name="_Toc41484445"/>
      <w:r w:rsidR="00BD3FB6" w:rsidRPr="00795C68">
        <w:t>7.</w:t>
      </w:r>
      <w:r w:rsidR="00795C68">
        <w:t>3</w:t>
      </w:r>
      <w:r w:rsidR="00BD3FB6" w:rsidRPr="00795C68">
        <w:t>.3</w:t>
      </w:r>
      <w:r w:rsidR="00BD3FB6" w:rsidRPr="00795C68">
        <w:tab/>
        <w:t>Other limitations on protections afforded to disclosers</w:t>
      </w:r>
      <w:bookmarkEnd w:id="69"/>
    </w:p>
    <w:p w14:paraId="16403CCF" w14:textId="77777777" w:rsidR="00BD3FB6" w:rsidRPr="00C62BFA" w:rsidRDefault="00BD3FB6" w:rsidP="00751B55">
      <w:pPr>
        <w:ind w:left="2160"/>
        <w:rPr>
          <w:rFonts w:asciiTheme="minorHAnsi" w:hAnsiTheme="minorHAnsi" w:cstheme="minorHAnsi"/>
          <w:bCs/>
        </w:rPr>
      </w:pPr>
      <w:r w:rsidRPr="00C62BFA">
        <w:rPr>
          <w:rFonts w:asciiTheme="minorHAnsi" w:hAnsiTheme="minorHAnsi" w:cstheme="minorHAnsi"/>
          <w:bCs/>
        </w:rPr>
        <w:t>A discloser is not protected against legitimate management action being taken by Council in accordance with the Act. Such action includes that taken in respect of performance development (including training), conditions of employment, discipline or to ensure the safety of the workplace.</w:t>
      </w:r>
    </w:p>
    <w:p w14:paraId="39698473" w14:textId="77777777" w:rsidR="00BD3FB6" w:rsidRPr="00C62BFA" w:rsidRDefault="00BD3FB6" w:rsidP="00751B55">
      <w:pPr>
        <w:ind w:left="2160"/>
        <w:rPr>
          <w:rFonts w:asciiTheme="minorHAnsi" w:hAnsiTheme="minorHAnsi" w:cstheme="minorHAnsi"/>
          <w:bCs/>
        </w:rPr>
      </w:pPr>
      <w:r w:rsidRPr="00C62BFA">
        <w:rPr>
          <w:rFonts w:asciiTheme="minorHAnsi" w:hAnsiTheme="minorHAnsi" w:cstheme="minorHAnsi"/>
          <w:bCs/>
        </w:rPr>
        <w:t>In addition, although the discloser of a public interest disclosure is not subject to criminal or civil liability for making the disclosure, the Act specifically provides that a person remains liable for their own conduct even though the person has made a disclosure of that conduct under the Act. Therefore, the discloser will still be held liable for their own conduct that they disclose as part of making a public interest disclosure.</w:t>
      </w:r>
    </w:p>
    <w:p w14:paraId="200B12E9" w14:textId="41F53BE6" w:rsidR="00BD3FB6" w:rsidRPr="00795C68" w:rsidRDefault="00BD3FB6" w:rsidP="00751B55">
      <w:pPr>
        <w:ind w:left="2160"/>
        <w:rPr>
          <w:rFonts w:asciiTheme="minorHAnsi" w:hAnsiTheme="minorHAnsi" w:cstheme="minorHAnsi"/>
          <w:iCs/>
          <w:color w:val="4F81BD" w:themeColor="accent1"/>
        </w:rPr>
      </w:pPr>
      <w:r w:rsidRPr="00795C68">
        <w:rPr>
          <w:rFonts w:asciiTheme="minorHAnsi" w:hAnsiTheme="minorHAnsi" w:cstheme="minorHAnsi"/>
          <w:iCs/>
          <w:color w:val="4F81BD" w:themeColor="accent1"/>
        </w:rPr>
        <w:t>If the person making the disclosure is implicated in the improper conduct or detrimental action that is the subject of the disclosure</w:t>
      </w:r>
      <w:r w:rsidR="00795C68">
        <w:rPr>
          <w:rFonts w:asciiTheme="minorHAnsi" w:hAnsiTheme="minorHAnsi" w:cstheme="minorHAnsi"/>
          <w:iCs/>
          <w:color w:val="4F81BD" w:themeColor="accent1"/>
        </w:rPr>
        <w:t>.</w:t>
      </w:r>
    </w:p>
    <w:p w14:paraId="63E13408" w14:textId="77777777" w:rsidR="00BD3FB6" w:rsidRPr="00C62BFA" w:rsidRDefault="00BD3FB6" w:rsidP="00751B55">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Where a discloser is implicated in improper conduct, Council will handle the disclosure and protect the discloser from reprisals in accordance with the Act, the IBAC’s guidelines and these procedures. Council acknowledges that the act of disclosing should not shield disclosers from the reasonable consequences flowing from any involvement in improper conduct. However, in some circumstances, an admission may be a mitigating factor when considering disciplinary or other action.</w:t>
      </w:r>
    </w:p>
    <w:p w14:paraId="51960A5F" w14:textId="143A17D5" w:rsidR="00BD3FB6" w:rsidRPr="00C62BFA" w:rsidRDefault="00BD3FB6" w:rsidP="00751B55">
      <w:pPr>
        <w:ind w:left="2160"/>
        <w:rPr>
          <w:rFonts w:asciiTheme="minorHAnsi" w:hAnsiTheme="minorHAnsi" w:cstheme="minorHAnsi"/>
          <w:bCs/>
        </w:rPr>
      </w:pPr>
      <w:r w:rsidRPr="00C62BFA">
        <w:rPr>
          <w:rFonts w:asciiTheme="minorHAnsi" w:hAnsiTheme="minorHAnsi" w:cstheme="minorHAnsi"/>
          <w:bCs/>
        </w:rPr>
        <w:t xml:space="preserve">The management of the welfare of a discloser may become complicated when that person is implicated in misconduct, </w:t>
      </w:r>
      <w:r w:rsidR="000B3047" w:rsidRPr="00C62BFA">
        <w:rPr>
          <w:rFonts w:asciiTheme="minorHAnsi" w:hAnsiTheme="minorHAnsi" w:cstheme="minorHAnsi"/>
          <w:bCs/>
        </w:rPr>
        <w:t>whether</w:t>
      </w:r>
      <w:r w:rsidRPr="00C62BFA">
        <w:rPr>
          <w:rFonts w:asciiTheme="minorHAnsi" w:hAnsiTheme="minorHAnsi" w:cstheme="minorHAnsi"/>
          <w:bCs/>
        </w:rPr>
        <w:t xml:space="preserve"> that misconduct is related to the disclosure.</w:t>
      </w:r>
    </w:p>
    <w:p w14:paraId="5D0DAD1F" w14:textId="77777777" w:rsidR="00795C68" w:rsidRDefault="00BD3FB6" w:rsidP="00751B55">
      <w:pPr>
        <w:ind w:left="2160"/>
        <w:rPr>
          <w:rFonts w:asciiTheme="minorHAnsi" w:hAnsiTheme="minorHAnsi" w:cstheme="minorHAnsi"/>
          <w:bCs/>
        </w:rPr>
      </w:pPr>
      <w:r w:rsidRPr="00C62BFA">
        <w:rPr>
          <w:rFonts w:asciiTheme="minorHAnsi" w:hAnsiTheme="minorHAnsi" w:cstheme="minorHAnsi"/>
          <w:bCs/>
        </w:rPr>
        <w:t>Taking disciplinary or other action against a person who has made a public interest disclosure invariably creates the perception that it is being taken in reprisal for the disclosure. The C</w:t>
      </w:r>
      <w:r w:rsidR="000B3047">
        <w:rPr>
          <w:rFonts w:asciiTheme="minorHAnsi" w:hAnsiTheme="minorHAnsi" w:cstheme="minorHAnsi"/>
          <w:bCs/>
        </w:rPr>
        <w:t>hief Executive Officer</w:t>
      </w:r>
      <w:r w:rsidRPr="00C62BFA">
        <w:rPr>
          <w:rFonts w:asciiTheme="minorHAnsi" w:hAnsiTheme="minorHAnsi" w:cstheme="minorHAnsi"/>
          <w:bCs/>
        </w:rPr>
        <w:t xml:space="preserve"> will make the final decision on the advice of the Public Interest Disclosure Coordinator as to whether disciplinary or other action will be taken against a discloser. Where disciplinary or other action relates to conduct that is the subject of the disclosure, the disciplinary or other action will only be taken after the disclosed matter has been appropriately dealt with. </w:t>
      </w:r>
    </w:p>
    <w:p w14:paraId="0418B4D5" w14:textId="7807C496" w:rsidR="00BD3FB6" w:rsidRPr="00C62BFA" w:rsidRDefault="00BD3FB6" w:rsidP="00751B55">
      <w:pPr>
        <w:ind w:left="2160"/>
        <w:rPr>
          <w:rFonts w:asciiTheme="minorHAnsi" w:hAnsiTheme="minorHAnsi" w:cstheme="minorHAnsi"/>
          <w:bCs/>
        </w:rPr>
      </w:pPr>
      <w:r w:rsidRPr="00C62BFA">
        <w:rPr>
          <w:rFonts w:asciiTheme="minorHAnsi" w:hAnsiTheme="minorHAnsi" w:cstheme="minorHAnsi"/>
          <w:bCs/>
        </w:rPr>
        <w:t xml:space="preserve">In all cases where disciplinary or other action is being contemplated, any such action will not be taken without Council’s </w:t>
      </w:r>
      <w:r w:rsidR="000B3047" w:rsidRPr="00C62BFA">
        <w:rPr>
          <w:rFonts w:asciiTheme="minorHAnsi" w:hAnsiTheme="minorHAnsi" w:cstheme="minorHAnsi"/>
          <w:bCs/>
        </w:rPr>
        <w:t>C</w:t>
      </w:r>
      <w:r w:rsidR="000B3047">
        <w:rPr>
          <w:rFonts w:asciiTheme="minorHAnsi" w:hAnsiTheme="minorHAnsi" w:cstheme="minorHAnsi"/>
          <w:bCs/>
        </w:rPr>
        <w:t>hief Executive Officer</w:t>
      </w:r>
      <w:r w:rsidRPr="00C62BFA">
        <w:rPr>
          <w:rFonts w:asciiTheme="minorHAnsi" w:hAnsiTheme="minorHAnsi" w:cstheme="minorHAnsi"/>
          <w:bCs/>
        </w:rPr>
        <w:t xml:space="preserve"> ensuring that:</w:t>
      </w:r>
    </w:p>
    <w:p w14:paraId="42DE0C72" w14:textId="5D758EF5" w:rsidR="00BD3FB6" w:rsidRPr="00C62BFA" w:rsidRDefault="00BD3FB6" w:rsidP="00751B55">
      <w:pPr>
        <w:numPr>
          <w:ilvl w:val="0"/>
          <w:numId w:val="62"/>
        </w:numPr>
        <w:autoSpaceDE w:val="0"/>
        <w:autoSpaceDN w:val="0"/>
        <w:adjustRightInd w:val="0"/>
        <w:spacing w:before="0"/>
        <w:ind w:left="2520" w:right="0"/>
        <w:rPr>
          <w:rFonts w:asciiTheme="minorHAnsi" w:hAnsiTheme="minorHAnsi" w:cstheme="minorHAnsi"/>
          <w:bCs/>
        </w:rPr>
      </w:pPr>
      <w:r w:rsidRPr="00C62BFA">
        <w:rPr>
          <w:rFonts w:asciiTheme="minorHAnsi" w:hAnsiTheme="minorHAnsi" w:cstheme="minorHAnsi"/>
          <w:bCs/>
        </w:rPr>
        <w:t>the fact that a person has made a public interest disclosure is not a substantial reason for Council taking the action against the employee</w:t>
      </w:r>
    </w:p>
    <w:p w14:paraId="5B904CAD" w14:textId="01FA24E6" w:rsidR="00BD3FB6" w:rsidRPr="00C62BFA" w:rsidRDefault="00BD3FB6" w:rsidP="00751B55">
      <w:pPr>
        <w:numPr>
          <w:ilvl w:val="0"/>
          <w:numId w:val="62"/>
        </w:numPr>
        <w:autoSpaceDE w:val="0"/>
        <w:autoSpaceDN w:val="0"/>
        <w:adjustRightInd w:val="0"/>
        <w:spacing w:before="0"/>
        <w:ind w:left="2520" w:right="0"/>
        <w:rPr>
          <w:rFonts w:asciiTheme="minorHAnsi" w:hAnsiTheme="minorHAnsi" w:cstheme="minorHAnsi"/>
          <w:bCs/>
        </w:rPr>
      </w:pPr>
      <w:r w:rsidRPr="00C62BFA">
        <w:rPr>
          <w:rFonts w:asciiTheme="minorHAnsi" w:hAnsiTheme="minorHAnsi" w:cstheme="minorHAnsi"/>
          <w:bCs/>
        </w:rPr>
        <w:t xml:space="preserve">there are good and </w:t>
      </w:r>
      <w:proofErr w:type="gramStart"/>
      <w:r w:rsidRPr="00C62BFA">
        <w:rPr>
          <w:rFonts w:asciiTheme="minorHAnsi" w:hAnsiTheme="minorHAnsi" w:cstheme="minorHAnsi"/>
          <w:bCs/>
        </w:rPr>
        <w:t>sufficient</w:t>
      </w:r>
      <w:proofErr w:type="gramEnd"/>
      <w:r w:rsidRPr="00C62BFA">
        <w:rPr>
          <w:rFonts w:asciiTheme="minorHAnsi" w:hAnsiTheme="minorHAnsi" w:cstheme="minorHAnsi"/>
          <w:bCs/>
        </w:rPr>
        <w:t xml:space="preserve"> grounds that would fully justify action against any other person in the same circumstances</w:t>
      </w:r>
    </w:p>
    <w:p w14:paraId="49DA6BD4" w14:textId="77777777" w:rsidR="00BD3FB6" w:rsidRPr="00C62BFA" w:rsidRDefault="00BD3FB6" w:rsidP="00751B55">
      <w:pPr>
        <w:numPr>
          <w:ilvl w:val="0"/>
          <w:numId w:val="62"/>
        </w:numPr>
        <w:autoSpaceDE w:val="0"/>
        <w:autoSpaceDN w:val="0"/>
        <w:adjustRightInd w:val="0"/>
        <w:spacing w:before="0"/>
        <w:ind w:left="2520" w:right="0"/>
        <w:rPr>
          <w:rFonts w:asciiTheme="minorHAnsi" w:hAnsiTheme="minorHAnsi" w:cstheme="minorHAnsi"/>
          <w:bCs/>
        </w:rPr>
      </w:pPr>
      <w:r w:rsidRPr="00C62BFA">
        <w:rPr>
          <w:rFonts w:asciiTheme="minorHAnsi" w:hAnsiTheme="minorHAnsi" w:cstheme="minorHAnsi"/>
          <w:bCs/>
        </w:rPr>
        <w:t xml:space="preserve">there are good and </w:t>
      </w:r>
      <w:proofErr w:type="gramStart"/>
      <w:r w:rsidRPr="00C62BFA">
        <w:rPr>
          <w:rFonts w:asciiTheme="minorHAnsi" w:hAnsiTheme="minorHAnsi" w:cstheme="minorHAnsi"/>
          <w:bCs/>
        </w:rPr>
        <w:t>sufficient</w:t>
      </w:r>
      <w:proofErr w:type="gramEnd"/>
      <w:r w:rsidRPr="00C62BFA">
        <w:rPr>
          <w:rFonts w:asciiTheme="minorHAnsi" w:hAnsiTheme="minorHAnsi" w:cstheme="minorHAnsi"/>
          <w:bCs/>
        </w:rPr>
        <w:t xml:space="preserve"> grounds that justify exercising any discretion to institute disciplinary or other action.</w:t>
      </w:r>
    </w:p>
    <w:p w14:paraId="5B677BD5" w14:textId="77777777" w:rsidR="00BD3FB6" w:rsidRPr="00C62BFA" w:rsidRDefault="00BD3FB6" w:rsidP="00751B55">
      <w:pPr>
        <w:ind w:left="2160"/>
        <w:rPr>
          <w:rFonts w:asciiTheme="minorHAnsi" w:hAnsiTheme="minorHAnsi" w:cstheme="minorHAnsi"/>
          <w:bCs/>
        </w:rPr>
      </w:pPr>
      <w:r w:rsidRPr="00C62BFA">
        <w:rPr>
          <w:rFonts w:asciiTheme="minorHAnsi" w:hAnsiTheme="minorHAnsi" w:cstheme="minorHAnsi"/>
          <w:bCs/>
        </w:rPr>
        <w:t>Council will take all reasonable steps to document thoroughly its decision-making process so that it will be able to demonstrate clearly that the disciplinary or other action was taken for appropriate and permitted reasons under the Act. Such steps would be to include recording the reasons why the disciplinary or other action is being taken, and the reasons why the action is not being taken in retribution against the discloser for making the disclosure.</w:t>
      </w:r>
    </w:p>
    <w:p w14:paraId="2C066FB9" w14:textId="0F4B8809" w:rsidR="00BD3FB6" w:rsidRDefault="00BD3FB6" w:rsidP="00751B55">
      <w:pPr>
        <w:ind w:left="2160"/>
        <w:rPr>
          <w:rFonts w:asciiTheme="minorHAnsi" w:hAnsiTheme="minorHAnsi" w:cstheme="minorHAnsi"/>
          <w:bCs/>
        </w:rPr>
      </w:pPr>
      <w:r w:rsidRPr="00C62BFA">
        <w:rPr>
          <w:rFonts w:asciiTheme="minorHAnsi" w:hAnsiTheme="minorHAnsi" w:cstheme="minorHAnsi"/>
          <w:bCs/>
        </w:rPr>
        <w:t xml:space="preserve">The discloser will be clearly informed of any action proposed to be taken, be afforded natural justice and informed of any mitigating factors that have been </w:t>
      </w:r>
      <w:proofErr w:type="gramStart"/>
      <w:r w:rsidRPr="00C62BFA">
        <w:rPr>
          <w:rFonts w:asciiTheme="minorHAnsi" w:hAnsiTheme="minorHAnsi" w:cstheme="minorHAnsi"/>
          <w:bCs/>
        </w:rPr>
        <w:t>taken into account</w:t>
      </w:r>
      <w:proofErr w:type="gramEnd"/>
      <w:r w:rsidRPr="00C62BFA">
        <w:rPr>
          <w:rFonts w:asciiTheme="minorHAnsi" w:hAnsiTheme="minorHAnsi" w:cstheme="minorHAnsi"/>
          <w:bCs/>
        </w:rPr>
        <w:t>. Such communications with the discloser will be made in plain English and reasonable steps to provide appropriate support will be offered where appropriate.</w:t>
      </w:r>
    </w:p>
    <w:p w14:paraId="5FAE8886" w14:textId="77777777" w:rsidR="00751B55" w:rsidRPr="00C62BFA" w:rsidRDefault="00751B55" w:rsidP="00751B55">
      <w:pPr>
        <w:ind w:left="2160"/>
        <w:rPr>
          <w:rFonts w:asciiTheme="minorHAnsi" w:hAnsiTheme="minorHAnsi" w:cstheme="minorHAnsi"/>
          <w:bCs/>
        </w:rPr>
      </w:pPr>
    </w:p>
    <w:p w14:paraId="0DF8E1C7" w14:textId="0A8875A1" w:rsidR="00BD3FB6" w:rsidRPr="00751B55" w:rsidRDefault="00BD3FB6" w:rsidP="002D3144">
      <w:pPr>
        <w:pStyle w:val="Heading1"/>
        <w:numPr>
          <w:ilvl w:val="0"/>
          <w:numId w:val="79"/>
        </w:numPr>
        <w:rPr>
          <w:color w:val="4F81BD" w:themeColor="accent1"/>
        </w:rPr>
      </w:pPr>
      <w:bookmarkStart w:id="70" w:name="_bookmark25"/>
      <w:bookmarkStart w:id="71" w:name="_Toc26876391"/>
      <w:bookmarkStart w:id="72" w:name="_Toc41484446"/>
      <w:bookmarkEnd w:id="70"/>
      <w:r w:rsidRPr="00751B55">
        <w:rPr>
          <w:color w:val="4F81BD" w:themeColor="accent1"/>
        </w:rPr>
        <w:t>Confidentiality</w:t>
      </w:r>
      <w:bookmarkEnd w:id="71"/>
      <w:bookmarkEnd w:id="72"/>
    </w:p>
    <w:p w14:paraId="1FFA5368" w14:textId="5475BC58" w:rsidR="00BD3FB6" w:rsidRPr="00C62BFA" w:rsidRDefault="00795C68" w:rsidP="00572E65">
      <w:pPr>
        <w:pStyle w:val="Heading2"/>
      </w:pPr>
      <w:bookmarkStart w:id="73" w:name="_Toc26876392"/>
      <w:r>
        <w:tab/>
      </w:r>
      <w:bookmarkStart w:id="74" w:name="_Toc41484447"/>
      <w:r w:rsidR="00BD3FB6" w:rsidRPr="00C62BFA">
        <w:t>8.1</w:t>
      </w:r>
      <w:r w:rsidR="00BD3FB6" w:rsidRPr="00C62BFA">
        <w:tab/>
        <w:t>General obligation of confidentiality on Council and all individuals</w:t>
      </w:r>
      <w:bookmarkEnd w:id="73"/>
      <w:bookmarkEnd w:id="74"/>
    </w:p>
    <w:p w14:paraId="615E7487" w14:textId="77777777" w:rsidR="00BD3FB6" w:rsidRPr="00C62BFA" w:rsidRDefault="00BD3FB6" w:rsidP="000B3047">
      <w:pPr>
        <w:autoSpaceDE w:val="0"/>
        <w:autoSpaceDN w:val="0"/>
        <w:adjustRightInd w:val="0"/>
        <w:ind w:left="1440"/>
        <w:rPr>
          <w:rFonts w:asciiTheme="minorHAnsi" w:hAnsiTheme="minorHAnsi" w:cstheme="minorHAnsi"/>
          <w:bCs/>
        </w:rPr>
      </w:pPr>
      <w:r w:rsidRPr="00C62BFA">
        <w:rPr>
          <w:rFonts w:asciiTheme="minorHAnsi" w:hAnsiTheme="minorHAnsi" w:cstheme="minorHAnsi"/>
          <w:bCs/>
        </w:rPr>
        <w:t>Council will take all reasonable steps to protect the identity of the discloser and the matters disclosed by a discloser. Maintaining confidentiality in relation to public interest disclosure matters is crucial in ensuring reprisals are not made against a discloser.</w:t>
      </w:r>
    </w:p>
    <w:p w14:paraId="7FA93E46" w14:textId="51E68D20" w:rsidR="00BD3FB6" w:rsidRDefault="00BD3FB6" w:rsidP="000B3047">
      <w:pPr>
        <w:autoSpaceDE w:val="0"/>
        <w:autoSpaceDN w:val="0"/>
        <w:adjustRightInd w:val="0"/>
        <w:ind w:left="1440"/>
        <w:rPr>
          <w:rFonts w:asciiTheme="minorHAnsi" w:hAnsiTheme="minorHAnsi" w:cstheme="minorHAnsi"/>
          <w:bCs/>
        </w:rPr>
      </w:pPr>
      <w:r w:rsidRPr="00C62BFA">
        <w:rPr>
          <w:rFonts w:asciiTheme="minorHAnsi" w:hAnsiTheme="minorHAnsi" w:cstheme="minorHAnsi"/>
          <w:bCs/>
        </w:rPr>
        <w:t xml:space="preserve">Disclosers may consider whether it is in their best interests not to discuss any related matters other than with authorised persons within Council, officers of the IBAC, or other persons authorised by law </w:t>
      </w:r>
      <w:r w:rsidRPr="00A36128">
        <w:rPr>
          <w:rFonts w:asciiTheme="minorHAnsi" w:hAnsiTheme="minorHAnsi" w:cstheme="minorHAnsi"/>
          <w:bCs/>
        </w:rPr>
        <w:t>(</w:t>
      </w:r>
      <w:r w:rsidR="000B3047" w:rsidRPr="00A36128">
        <w:rPr>
          <w:rFonts w:asciiTheme="minorHAnsi" w:hAnsiTheme="minorHAnsi" w:cstheme="minorHAnsi"/>
          <w:bCs/>
        </w:rPr>
        <w:t>Refer to</w:t>
      </w:r>
      <w:r w:rsidRPr="00A36128">
        <w:rPr>
          <w:rFonts w:asciiTheme="minorHAnsi" w:hAnsiTheme="minorHAnsi" w:cstheme="minorHAnsi"/>
          <w:bCs/>
        </w:rPr>
        <w:t xml:space="preserve"> 7.2.2 of these procedures).</w:t>
      </w:r>
    </w:p>
    <w:p w14:paraId="1AC6FE77" w14:textId="424D8A54" w:rsidR="00BD3FB6" w:rsidRPr="00C62BFA" w:rsidRDefault="007577B7" w:rsidP="00572E65">
      <w:pPr>
        <w:pStyle w:val="Heading2"/>
      </w:pPr>
      <w:bookmarkStart w:id="75" w:name="_Toc26876393"/>
      <w:r>
        <w:tab/>
      </w:r>
      <w:bookmarkStart w:id="76" w:name="_Toc41484448"/>
      <w:r w:rsidR="00BD3FB6" w:rsidRPr="00C62BFA">
        <w:t>8.2</w:t>
      </w:r>
      <w:r w:rsidR="00BD3FB6" w:rsidRPr="00C62BFA">
        <w:tab/>
        <w:t>Steps taken by Council to ensure confidentiality</w:t>
      </w:r>
      <w:bookmarkEnd w:id="75"/>
      <w:bookmarkEnd w:id="76"/>
    </w:p>
    <w:p w14:paraId="5F1CD898" w14:textId="30156766" w:rsidR="00BD3FB6" w:rsidRPr="00C62BFA" w:rsidRDefault="007577B7" w:rsidP="00572E65">
      <w:pPr>
        <w:pStyle w:val="Heading3"/>
      </w:pPr>
      <w:r>
        <w:tab/>
      </w:r>
      <w:r>
        <w:tab/>
      </w:r>
      <w:r w:rsidR="002D3144">
        <w:tab/>
      </w:r>
      <w:bookmarkStart w:id="77" w:name="_Toc41484449"/>
      <w:r w:rsidR="00BD3FB6" w:rsidRPr="00C62BFA">
        <w:t>8.2.1</w:t>
      </w:r>
      <w:r w:rsidR="00BD3FB6" w:rsidRPr="00C62BFA">
        <w:tab/>
        <w:t>Information management</w:t>
      </w:r>
      <w:bookmarkEnd w:id="77"/>
    </w:p>
    <w:p w14:paraId="70AE365A" w14:textId="48D3D0E2" w:rsidR="00BD3FB6" w:rsidRPr="00C62BFA" w:rsidRDefault="00BD3FB6" w:rsidP="000B3047">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Council will ensure all files, whether</w:t>
      </w:r>
      <w:r w:rsidR="007577B7">
        <w:rPr>
          <w:rFonts w:asciiTheme="minorHAnsi" w:hAnsiTheme="minorHAnsi" w:cstheme="minorHAnsi"/>
          <w:bCs/>
        </w:rPr>
        <w:t xml:space="preserve"> </w:t>
      </w:r>
      <w:r w:rsidRPr="00C62BFA">
        <w:rPr>
          <w:rFonts w:asciiTheme="minorHAnsi" w:hAnsiTheme="minorHAnsi" w:cstheme="minorHAnsi"/>
          <w:bCs/>
        </w:rPr>
        <w:t>paper or electronic, are kept securely.</w:t>
      </w:r>
    </w:p>
    <w:p w14:paraId="6668138D" w14:textId="77777777" w:rsidR="00BD3FB6" w:rsidRPr="00C62BFA" w:rsidRDefault="00BD3FB6" w:rsidP="000B3047">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 xml:space="preserve">Those files will be accessible only by the Public Interest Disclosure Coordinator, and the Public Interest Disclosure Officer where they are involved in a </w:t>
      </w:r>
      <w:proofErr w:type="gramStart"/>
      <w:r w:rsidRPr="00C62BFA">
        <w:rPr>
          <w:rFonts w:asciiTheme="minorHAnsi" w:hAnsiTheme="minorHAnsi" w:cstheme="minorHAnsi"/>
          <w:bCs/>
        </w:rPr>
        <w:t>particular matter</w:t>
      </w:r>
      <w:proofErr w:type="gramEnd"/>
      <w:r w:rsidRPr="00C62BFA">
        <w:rPr>
          <w:rFonts w:asciiTheme="minorHAnsi" w:hAnsiTheme="minorHAnsi" w:cstheme="minorHAnsi"/>
          <w:bCs/>
        </w:rPr>
        <w:t>. Where necessary, a Welfare Manager may be able to gain access (where appropriate) to related welfare matters.</w:t>
      </w:r>
    </w:p>
    <w:p w14:paraId="41C307FA" w14:textId="77777777" w:rsidR="00BD3FB6" w:rsidRPr="00C62BFA" w:rsidRDefault="00BD3FB6" w:rsidP="000B3047">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The Welfare Manager will not divulge any details relating to the disclosed matter to any person other than the Public Interest Disclosure Coordinator or an investigator appropriately authorised under the Act or the IBAC Act.</w:t>
      </w:r>
    </w:p>
    <w:p w14:paraId="7215D00B" w14:textId="70BB5FE6" w:rsidR="00BD3FB6" w:rsidRDefault="00BD3FB6" w:rsidP="000B3047">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All meetings between any relevant persons, the Welfare Manager and disclosers will be conducted discreetly to protect the confidentiality of the person making a public interest disclosure.</w:t>
      </w:r>
    </w:p>
    <w:p w14:paraId="5F5AE553" w14:textId="3D1C9B36" w:rsidR="00A36128" w:rsidRDefault="00A36128" w:rsidP="000B3047">
      <w:pPr>
        <w:autoSpaceDE w:val="0"/>
        <w:autoSpaceDN w:val="0"/>
        <w:adjustRightInd w:val="0"/>
        <w:ind w:left="2160"/>
        <w:rPr>
          <w:rFonts w:asciiTheme="minorHAnsi" w:hAnsiTheme="minorHAnsi" w:cstheme="minorHAnsi"/>
          <w:bCs/>
        </w:rPr>
      </w:pPr>
    </w:p>
    <w:p w14:paraId="0D7B3C57" w14:textId="77777777" w:rsidR="00A36128" w:rsidRPr="00C62BFA" w:rsidRDefault="00A36128" w:rsidP="000B3047">
      <w:pPr>
        <w:autoSpaceDE w:val="0"/>
        <w:autoSpaceDN w:val="0"/>
        <w:adjustRightInd w:val="0"/>
        <w:ind w:left="2160"/>
        <w:rPr>
          <w:rFonts w:asciiTheme="minorHAnsi" w:hAnsiTheme="minorHAnsi" w:cstheme="minorHAnsi"/>
          <w:bCs/>
          <w:highlight w:val="lightGray"/>
        </w:rPr>
      </w:pPr>
    </w:p>
    <w:p w14:paraId="49DB281D" w14:textId="77777777" w:rsidR="00BD3FB6" w:rsidRPr="00C62BFA" w:rsidRDefault="00BD3FB6" w:rsidP="000B3047">
      <w:pPr>
        <w:autoSpaceDE w:val="0"/>
        <w:autoSpaceDN w:val="0"/>
        <w:adjustRightInd w:val="0"/>
        <w:ind w:left="2160"/>
        <w:rPr>
          <w:rFonts w:asciiTheme="minorHAnsi" w:hAnsiTheme="minorHAnsi" w:cstheme="minorHAnsi"/>
          <w:bCs/>
          <w:highlight w:val="lightGray"/>
        </w:rPr>
      </w:pPr>
      <w:r w:rsidRPr="00C62BFA">
        <w:rPr>
          <w:rFonts w:asciiTheme="minorHAnsi" w:hAnsiTheme="minorHAnsi" w:cstheme="minorHAnsi"/>
          <w:bCs/>
        </w:rPr>
        <w:t>All printed material will be kept in files that are clearly marked as Public Interest Disclosures Act matters and warn of the criminal penalties that apply to any unauthorised access, use or divulging of information concerning a public interest disclosure.</w:t>
      </w:r>
    </w:p>
    <w:p w14:paraId="779EAC96" w14:textId="77777777" w:rsidR="00BD3FB6" w:rsidRPr="00C62BFA" w:rsidRDefault="00BD3FB6" w:rsidP="000B3047">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All electronic files will be produced and assigned specific password protection. Backup files will be kept on appropriately secured portable media. All other materials in connection with a public interest disclosure will also be stored securely with the public interest disclosure file.</w:t>
      </w:r>
    </w:p>
    <w:p w14:paraId="1D4FDE58" w14:textId="77777777" w:rsidR="00BD3FB6" w:rsidRPr="00C62BFA" w:rsidRDefault="00BD3FB6" w:rsidP="000B3047">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Council will not use unsecured email to transmit documents in connection with a disclosure and will ensure all telephone calls and meetings in connection to disclosures are conducted privately and in the strictest of confidence. Hard copy documents will not be delivered by internal mail to a generally accessible area and, where possible, will be delivered in person.</w:t>
      </w:r>
    </w:p>
    <w:p w14:paraId="1C11A685" w14:textId="402C7997" w:rsidR="00BD3FB6" w:rsidRPr="00C62BFA" w:rsidRDefault="000B3047" w:rsidP="00572E65">
      <w:pPr>
        <w:pStyle w:val="Heading3"/>
      </w:pPr>
      <w:r>
        <w:tab/>
      </w:r>
      <w:r w:rsidR="007577B7">
        <w:tab/>
      </w:r>
      <w:r w:rsidR="002D3144">
        <w:tab/>
      </w:r>
      <w:bookmarkStart w:id="78" w:name="_Toc41484450"/>
      <w:r w:rsidR="00BD3FB6" w:rsidRPr="00C62BFA">
        <w:t>8.2.2</w:t>
      </w:r>
      <w:r w:rsidR="00BD3FB6" w:rsidRPr="00C62BFA">
        <w:tab/>
        <w:t>Exemption from the Freedom of Information Act 1982</w:t>
      </w:r>
      <w:bookmarkEnd w:id="78"/>
      <w:r w:rsidR="00BD3FB6" w:rsidRPr="00C62BFA">
        <w:t xml:space="preserve"> </w:t>
      </w:r>
    </w:p>
    <w:p w14:paraId="6C2DF9E8" w14:textId="0BDF500C" w:rsidR="00BD3FB6" w:rsidRPr="00C62BFA" w:rsidRDefault="00BD3FB6" w:rsidP="00E12853">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 xml:space="preserve">The </w:t>
      </w:r>
      <w:r w:rsidR="00E12853" w:rsidRPr="00E12853">
        <w:rPr>
          <w:rFonts w:asciiTheme="minorHAnsi" w:hAnsiTheme="minorHAnsi" w:cstheme="minorHAnsi"/>
          <w:bCs/>
          <w:i/>
          <w:iCs/>
        </w:rPr>
        <w:t>Freedom of Information Act</w:t>
      </w:r>
      <w:r w:rsidR="00E12853">
        <w:rPr>
          <w:rFonts w:asciiTheme="minorHAnsi" w:hAnsiTheme="minorHAnsi" w:cstheme="minorHAnsi"/>
          <w:bCs/>
        </w:rPr>
        <w:t xml:space="preserve"> 1982 (the </w:t>
      </w:r>
      <w:r w:rsidRPr="00C62BFA">
        <w:rPr>
          <w:rFonts w:asciiTheme="minorHAnsi" w:hAnsiTheme="minorHAnsi" w:cstheme="minorHAnsi"/>
          <w:bCs/>
        </w:rPr>
        <w:t>FOI Act</w:t>
      </w:r>
      <w:r w:rsidR="00E12853">
        <w:rPr>
          <w:rFonts w:asciiTheme="minorHAnsi" w:hAnsiTheme="minorHAnsi" w:cstheme="minorHAnsi"/>
          <w:bCs/>
        </w:rPr>
        <w:t>)</w:t>
      </w:r>
      <w:r w:rsidRPr="00C62BFA">
        <w:rPr>
          <w:rFonts w:asciiTheme="minorHAnsi" w:hAnsiTheme="minorHAnsi" w:cstheme="minorHAnsi"/>
          <w:bCs/>
        </w:rPr>
        <w:t xml:space="preserve"> provides a general right of access for any person to seek documents in the possession of Council.</w:t>
      </w:r>
    </w:p>
    <w:p w14:paraId="3AD91EF6" w14:textId="044879FB" w:rsidR="00BD3FB6" w:rsidRPr="00C62BFA" w:rsidRDefault="00BD3FB6" w:rsidP="00E12853">
      <w:pPr>
        <w:ind w:left="2160"/>
        <w:rPr>
          <w:rFonts w:asciiTheme="minorHAnsi" w:hAnsiTheme="minorHAnsi" w:cstheme="minorHAnsi"/>
          <w:bCs/>
        </w:rPr>
      </w:pPr>
      <w:r w:rsidRPr="00C62BFA">
        <w:rPr>
          <w:rFonts w:asciiTheme="minorHAnsi" w:hAnsiTheme="minorHAnsi" w:cstheme="minorHAnsi"/>
          <w:bCs/>
        </w:rPr>
        <w:t>However, the Act provides that certain information related to public interest disclosures as contained in documents in the possession of Council will be exempt from the application of the FOI Act. Such information excluded from the operation of the FOI Act includes:</w:t>
      </w:r>
    </w:p>
    <w:p w14:paraId="36858993" w14:textId="6063845C" w:rsidR="00BD3FB6" w:rsidRPr="00C62BFA" w:rsidRDefault="00BD3FB6" w:rsidP="00273EC1">
      <w:pPr>
        <w:numPr>
          <w:ilvl w:val="0"/>
          <w:numId w:val="63"/>
        </w:numPr>
        <w:autoSpaceDE w:val="0"/>
        <w:autoSpaceDN w:val="0"/>
        <w:adjustRightInd w:val="0"/>
        <w:spacing w:before="0"/>
        <w:ind w:left="2520" w:right="0"/>
        <w:rPr>
          <w:rFonts w:asciiTheme="minorHAnsi" w:hAnsiTheme="minorHAnsi" w:cstheme="minorHAnsi"/>
          <w:bCs/>
        </w:rPr>
      </w:pPr>
      <w:r w:rsidRPr="00C62BFA">
        <w:rPr>
          <w:rFonts w:asciiTheme="minorHAnsi" w:hAnsiTheme="minorHAnsi" w:cstheme="minorHAnsi"/>
          <w:bCs/>
        </w:rPr>
        <w:t>any information relating to a public interest disclosure or assessable disclosure made in accordance with the Act</w:t>
      </w:r>
    </w:p>
    <w:p w14:paraId="3BFBADCF" w14:textId="68820E17" w:rsidR="00BD3FB6" w:rsidRPr="00C62BFA" w:rsidRDefault="00BD3FB6" w:rsidP="00273EC1">
      <w:pPr>
        <w:numPr>
          <w:ilvl w:val="0"/>
          <w:numId w:val="63"/>
        </w:numPr>
        <w:autoSpaceDE w:val="0"/>
        <w:autoSpaceDN w:val="0"/>
        <w:adjustRightInd w:val="0"/>
        <w:spacing w:before="0"/>
        <w:ind w:left="2520" w:right="0"/>
        <w:rPr>
          <w:rFonts w:asciiTheme="minorHAnsi" w:hAnsiTheme="minorHAnsi" w:cstheme="minorHAnsi"/>
          <w:bCs/>
        </w:rPr>
      </w:pPr>
      <w:r w:rsidRPr="00C62BFA">
        <w:rPr>
          <w:rFonts w:asciiTheme="minorHAnsi" w:hAnsiTheme="minorHAnsi" w:cstheme="minorHAnsi"/>
          <w:bCs/>
        </w:rPr>
        <w:t>any information relating to a disclosure notified to the IBAC by Council under s</w:t>
      </w:r>
      <w:r w:rsidR="00E12853">
        <w:rPr>
          <w:rFonts w:asciiTheme="minorHAnsi" w:hAnsiTheme="minorHAnsi" w:cstheme="minorHAnsi"/>
          <w:bCs/>
        </w:rPr>
        <w:t>ection</w:t>
      </w:r>
      <w:r w:rsidRPr="00C62BFA">
        <w:rPr>
          <w:rFonts w:asciiTheme="minorHAnsi" w:hAnsiTheme="minorHAnsi" w:cstheme="minorHAnsi"/>
          <w:bCs/>
        </w:rPr>
        <w:t xml:space="preserve"> 21 of the Act for assessment</w:t>
      </w:r>
    </w:p>
    <w:p w14:paraId="4147BD22" w14:textId="77777777" w:rsidR="00BD3FB6" w:rsidRPr="00C62BFA" w:rsidRDefault="00BD3FB6" w:rsidP="00273EC1">
      <w:pPr>
        <w:numPr>
          <w:ilvl w:val="0"/>
          <w:numId w:val="63"/>
        </w:numPr>
        <w:autoSpaceDE w:val="0"/>
        <w:autoSpaceDN w:val="0"/>
        <w:adjustRightInd w:val="0"/>
        <w:spacing w:before="0"/>
        <w:ind w:left="2520" w:right="0"/>
        <w:rPr>
          <w:rFonts w:asciiTheme="minorHAnsi" w:hAnsiTheme="minorHAnsi" w:cstheme="minorHAnsi"/>
          <w:bCs/>
        </w:rPr>
      </w:pPr>
      <w:r w:rsidRPr="00C62BFA">
        <w:rPr>
          <w:rFonts w:asciiTheme="minorHAnsi" w:hAnsiTheme="minorHAnsi" w:cstheme="minorHAnsi"/>
          <w:bCs/>
        </w:rPr>
        <w:t>any information that is likely to lead to the identification of a discloser.</w:t>
      </w:r>
    </w:p>
    <w:p w14:paraId="782FA082" w14:textId="77777777" w:rsidR="00BD3FB6" w:rsidRPr="00C62BFA" w:rsidRDefault="00BD3FB6" w:rsidP="00E12853">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Council is required to contact the IBAC prior to providing any document originating from the IBAC or relating to a public interest disclosure, if that document is sought under the FOI Act.</w:t>
      </w:r>
    </w:p>
    <w:p w14:paraId="562D8F4A" w14:textId="05415EEA" w:rsidR="00BD3FB6" w:rsidRPr="00C62BFA" w:rsidRDefault="00E12853" w:rsidP="00572E65">
      <w:pPr>
        <w:pStyle w:val="Heading3"/>
      </w:pPr>
      <w:r>
        <w:tab/>
      </w:r>
      <w:r w:rsidR="007577B7">
        <w:tab/>
      </w:r>
      <w:r w:rsidR="002D3144">
        <w:tab/>
      </w:r>
      <w:bookmarkStart w:id="79" w:name="_Toc41484451"/>
      <w:r w:rsidR="00BD3FB6" w:rsidRPr="00C62BFA">
        <w:t>8.2.3</w:t>
      </w:r>
      <w:r w:rsidR="00BD3FB6" w:rsidRPr="00C62BFA">
        <w:tab/>
        <w:t>Training for all staff</w:t>
      </w:r>
      <w:bookmarkEnd w:id="79"/>
    </w:p>
    <w:p w14:paraId="2CDEF1A9" w14:textId="77777777" w:rsidR="00BD3FB6" w:rsidRPr="00C62BFA" w:rsidRDefault="00BD3FB6" w:rsidP="00E12853">
      <w:pPr>
        <w:autoSpaceDE w:val="0"/>
        <w:autoSpaceDN w:val="0"/>
        <w:adjustRightInd w:val="0"/>
        <w:ind w:left="2160"/>
        <w:rPr>
          <w:rFonts w:asciiTheme="minorHAnsi" w:hAnsiTheme="minorHAnsi" w:cstheme="minorHAnsi"/>
          <w:bCs/>
        </w:rPr>
      </w:pPr>
      <w:r w:rsidRPr="00C62BFA">
        <w:rPr>
          <w:rFonts w:asciiTheme="minorHAnsi" w:hAnsiTheme="minorHAnsi" w:cstheme="minorHAnsi"/>
          <w:bCs/>
        </w:rPr>
        <w:t xml:space="preserve">Council will: </w:t>
      </w:r>
    </w:p>
    <w:p w14:paraId="7FE9A9D2" w14:textId="38C28A50" w:rsidR="00BD3FB6" w:rsidRPr="00C62BFA" w:rsidRDefault="00BD3FB6" w:rsidP="00273EC1">
      <w:pPr>
        <w:numPr>
          <w:ilvl w:val="0"/>
          <w:numId w:val="64"/>
        </w:numPr>
        <w:autoSpaceDE w:val="0"/>
        <w:autoSpaceDN w:val="0"/>
        <w:adjustRightInd w:val="0"/>
        <w:spacing w:before="0"/>
        <w:ind w:left="2520" w:right="0"/>
        <w:rPr>
          <w:rFonts w:asciiTheme="minorHAnsi" w:hAnsiTheme="minorHAnsi" w:cstheme="minorHAnsi"/>
          <w:bCs/>
        </w:rPr>
      </w:pPr>
      <w:r w:rsidRPr="00C62BFA">
        <w:rPr>
          <w:rFonts w:asciiTheme="minorHAnsi" w:hAnsiTheme="minorHAnsi" w:cstheme="minorHAnsi"/>
          <w:bCs/>
        </w:rPr>
        <w:t>ensure that officers, employees and Councillors have access to a copy of these procedures in hard or soft copy</w:t>
      </w:r>
    </w:p>
    <w:p w14:paraId="4224DDCB" w14:textId="5D9F0653" w:rsidR="00BD3FB6" w:rsidRPr="00C62BFA" w:rsidRDefault="00BD3FB6" w:rsidP="00273EC1">
      <w:pPr>
        <w:numPr>
          <w:ilvl w:val="0"/>
          <w:numId w:val="64"/>
        </w:numPr>
        <w:autoSpaceDE w:val="0"/>
        <w:autoSpaceDN w:val="0"/>
        <w:adjustRightInd w:val="0"/>
        <w:spacing w:before="0"/>
        <w:ind w:left="2520" w:right="0"/>
        <w:rPr>
          <w:rFonts w:asciiTheme="minorHAnsi" w:hAnsiTheme="minorHAnsi" w:cstheme="minorHAnsi"/>
          <w:bCs/>
        </w:rPr>
      </w:pPr>
      <w:r w:rsidRPr="00C62BFA">
        <w:rPr>
          <w:rFonts w:asciiTheme="minorHAnsi" w:hAnsiTheme="minorHAnsi" w:cstheme="minorHAnsi"/>
          <w:bCs/>
        </w:rPr>
        <w:t>incorporate into its induction procedures training about Council’s general obligations under the Act and the rights and obligations of officers and employees</w:t>
      </w:r>
    </w:p>
    <w:p w14:paraId="1B5D7C01" w14:textId="4BC6814A" w:rsidR="00BD3FB6" w:rsidRDefault="00BD3FB6" w:rsidP="00273EC1">
      <w:pPr>
        <w:numPr>
          <w:ilvl w:val="0"/>
          <w:numId w:val="64"/>
        </w:numPr>
        <w:autoSpaceDE w:val="0"/>
        <w:autoSpaceDN w:val="0"/>
        <w:adjustRightInd w:val="0"/>
        <w:spacing w:before="0"/>
        <w:ind w:left="2520" w:right="0"/>
        <w:rPr>
          <w:rFonts w:asciiTheme="minorHAnsi" w:hAnsiTheme="minorHAnsi" w:cstheme="minorHAnsi"/>
          <w:bCs/>
        </w:rPr>
      </w:pPr>
      <w:r w:rsidRPr="00C62BFA">
        <w:rPr>
          <w:rFonts w:asciiTheme="minorHAnsi" w:hAnsiTheme="minorHAnsi" w:cstheme="minorHAnsi"/>
          <w:bCs/>
        </w:rPr>
        <w:t>introduce periodic refresher courses for existing officers and employees about their rights and obligations under the Act</w:t>
      </w:r>
    </w:p>
    <w:p w14:paraId="195AC9C1" w14:textId="4AFAAABC" w:rsidR="00A36128" w:rsidRDefault="00A36128" w:rsidP="00A36128">
      <w:pPr>
        <w:autoSpaceDE w:val="0"/>
        <w:autoSpaceDN w:val="0"/>
        <w:adjustRightInd w:val="0"/>
        <w:spacing w:before="0"/>
        <w:ind w:right="0"/>
        <w:rPr>
          <w:rFonts w:asciiTheme="minorHAnsi" w:hAnsiTheme="minorHAnsi" w:cstheme="minorHAnsi"/>
          <w:bCs/>
        </w:rPr>
      </w:pPr>
    </w:p>
    <w:p w14:paraId="0D74BBED" w14:textId="525A2D77" w:rsidR="00A36128" w:rsidRDefault="00A36128" w:rsidP="00A36128">
      <w:pPr>
        <w:autoSpaceDE w:val="0"/>
        <w:autoSpaceDN w:val="0"/>
        <w:adjustRightInd w:val="0"/>
        <w:spacing w:before="0"/>
        <w:ind w:right="0"/>
        <w:rPr>
          <w:rFonts w:asciiTheme="minorHAnsi" w:hAnsiTheme="minorHAnsi" w:cstheme="minorHAnsi"/>
          <w:bCs/>
        </w:rPr>
      </w:pPr>
    </w:p>
    <w:p w14:paraId="688F1B2D" w14:textId="77777777" w:rsidR="00A36128" w:rsidRPr="00C62BFA" w:rsidRDefault="00A36128" w:rsidP="00A36128">
      <w:pPr>
        <w:autoSpaceDE w:val="0"/>
        <w:autoSpaceDN w:val="0"/>
        <w:adjustRightInd w:val="0"/>
        <w:spacing w:before="0"/>
        <w:ind w:right="0"/>
        <w:rPr>
          <w:rFonts w:asciiTheme="minorHAnsi" w:hAnsiTheme="minorHAnsi" w:cstheme="minorHAnsi"/>
          <w:bCs/>
        </w:rPr>
      </w:pPr>
    </w:p>
    <w:p w14:paraId="6C6B023C" w14:textId="77777777" w:rsidR="00BD3FB6" w:rsidRPr="00C62BFA" w:rsidRDefault="00BD3FB6" w:rsidP="00273EC1">
      <w:pPr>
        <w:numPr>
          <w:ilvl w:val="0"/>
          <w:numId w:val="64"/>
        </w:numPr>
        <w:autoSpaceDE w:val="0"/>
        <w:autoSpaceDN w:val="0"/>
        <w:adjustRightInd w:val="0"/>
        <w:spacing w:before="0"/>
        <w:ind w:left="2520" w:right="0"/>
        <w:rPr>
          <w:rFonts w:asciiTheme="minorHAnsi" w:hAnsiTheme="minorHAnsi" w:cstheme="minorHAnsi"/>
          <w:bCs/>
        </w:rPr>
      </w:pPr>
      <w:r w:rsidRPr="00C62BFA">
        <w:rPr>
          <w:rFonts w:asciiTheme="minorHAnsi" w:hAnsiTheme="minorHAnsi" w:cstheme="minorHAnsi"/>
          <w:bCs/>
        </w:rPr>
        <w:t xml:space="preserve">provide additional training and assistance to: </w:t>
      </w:r>
    </w:p>
    <w:p w14:paraId="6041A9C3" w14:textId="5E020ED0" w:rsidR="00BD3FB6" w:rsidRPr="00C62BFA" w:rsidRDefault="00BD3FB6" w:rsidP="00273EC1">
      <w:pPr>
        <w:numPr>
          <w:ilvl w:val="1"/>
          <w:numId w:val="65"/>
        </w:numPr>
        <w:autoSpaceDE w:val="0"/>
        <w:autoSpaceDN w:val="0"/>
        <w:adjustRightInd w:val="0"/>
        <w:spacing w:before="0"/>
        <w:ind w:left="2835" w:right="0"/>
        <w:rPr>
          <w:rFonts w:asciiTheme="minorHAnsi" w:hAnsiTheme="minorHAnsi" w:cstheme="minorHAnsi"/>
          <w:bCs/>
        </w:rPr>
      </w:pPr>
      <w:r w:rsidRPr="00C62BFA">
        <w:rPr>
          <w:rFonts w:asciiTheme="minorHAnsi" w:hAnsiTheme="minorHAnsi" w:cstheme="minorHAnsi"/>
          <w:bCs/>
        </w:rPr>
        <w:t>any members of Council with specific responsibilities and functions to handle and manage public interest disclosures under the Act, including the Public Interest Disclosure Coordinator, Public Interest Disclosure Officer and people involved in welfare management</w:t>
      </w:r>
    </w:p>
    <w:p w14:paraId="521A8251" w14:textId="489A324A" w:rsidR="00BD3FB6" w:rsidRPr="00C62BFA" w:rsidRDefault="00BD3FB6" w:rsidP="00273EC1">
      <w:pPr>
        <w:numPr>
          <w:ilvl w:val="1"/>
          <w:numId w:val="65"/>
        </w:numPr>
        <w:autoSpaceDE w:val="0"/>
        <w:autoSpaceDN w:val="0"/>
        <w:adjustRightInd w:val="0"/>
        <w:spacing w:before="0"/>
        <w:ind w:left="2835" w:right="0"/>
        <w:rPr>
          <w:rFonts w:asciiTheme="minorHAnsi" w:hAnsiTheme="minorHAnsi" w:cstheme="minorHAnsi"/>
          <w:bCs/>
        </w:rPr>
      </w:pPr>
      <w:r w:rsidRPr="00C62BFA">
        <w:rPr>
          <w:rFonts w:asciiTheme="minorHAnsi" w:hAnsiTheme="minorHAnsi" w:cstheme="minorHAnsi"/>
          <w:bCs/>
        </w:rPr>
        <w:t xml:space="preserve">its complaint handling </w:t>
      </w:r>
      <w:proofErr w:type="gramStart"/>
      <w:r w:rsidRPr="00C62BFA">
        <w:rPr>
          <w:rFonts w:asciiTheme="minorHAnsi" w:hAnsiTheme="minorHAnsi" w:cstheme="minorHAnsi"/>
          <w:bCs/>
        </w:rPr>
        <w:t>staff</w:t>
      </w:r>
      <w:proofErr w:type="gramEnd"/>
      <w:r w:rsidRPr="00C62BFA">
        <w:rPr>
          <w:rFonts w:asciiTheme="minorHAnsi" w:hAnsiTheme="minorHAnsi" w:cstheme="minorHAnsi"/>
          <w:bCs/>
        </w:rPr>
        <w:t xml:space="preserve"> to ensure that any complaints received will be dealt with consistently and in accordance with the Act as required</w:t>
      </w:r>
    </w:p>
    <w:p w14:paraId="5E064D84" w14:textId="2622A2AE" w:rsidR="00BD3FB6" w:rsidRPr="00C62BFA" w:rsidRDefault="00BD3FB6" w:rsidP="00273EC1">
      <w:pPr>
        <w:numPr>
          <w:ilvl w:val="1"/>
          <w:numId w:val="65"/>
        </w:numPr>
        <w:autoSpaceDE w:val="0"/>
        <w:autoSpaceDN w:val="0"/>
        <w:adjustRightInd w:val="0"/>
        <w:spacing w:before="0"/>
        <w:ind w:left="2835" w:right="0"/>
        <w:rPr>
          <w:rFonts w:asciiTheme="minorHAnsi" w:hAnsiTheme="minorHAnsi" w:cstheme="minorHAnsi"/>
          <w:bCs/>
        </w:rPr>
      </w:pPr>
      <w:r w:rsidRPr="00C62BFA">
        <w:rPr>
          <w:rFonts w:asciiTheme="minorHAnsi" w:hAnsiTheme="minorHAnsi" w:cstheme="minorHAnsi"/>
          <w:bCs/>
        </w:rPr>
        <w:t>any officers or employees with functions and duties under the FOI Act</w:t>
      </w:r>
      <w:r w:rsidRPr="00C62BFA">
        <w:rPr>
          <w:rFonts w:asciiTheme="minorHAnsi" w:hAnsiTheme="minorHAnsi" w:cstheme="minorHAnsi"/>
          <w:bCs/>
          <w:i/>
        </w:rPr>
        <w:t xml:space="preserve"> </w:t>
      </w:r>
      <w:r w:rsidRPr="00C62BFA">
        <w:rPr>
          <w:rFonts w:asciiTheme="minorHAnsi" w:hAnsiTheme="minorHAnsi" w:cstheme="minorHAnsi"/>
          <w:bCs/>
        </w:rPr>
        <w:t>or with responsibilities for information management, to ensure that no prohibited information is disclosed under the Act and to ensure there is appropriate liaising with the officers and employees of the IBAC or other investigative agencies where required in response to a request for access under the FOI Act</w:t>
      </w:r>
    </w:p>
    <w:p w14:paraId="32D8B6F7" w14:textId="77777777" w:rsidR="00BD3FB6" w:rsidRPr="00C62BFA" w:rsidRDefault="00BD3FB6" w:rsidP="00273EC1">
      <w:pPr>
        <w:numPr>
          <w:ilvl w:val="1"/>
          <w:numId w:val="65"/>
        </w:numPr>
        <w:autoSpaceDE w:val="0"/>
        <w:autoSpaceDN w:val="0"/>
        <w:adjustRightInd w:val="0"/>
        <w:spacing w:before="0"/>
        <w:ind w:left="2835" w:right="0"/>
        <w:rPr>
          <w:rFonts w:asciiTheme="minorHAnsi" w:hAnsiTheme="minorHAnsi" w:cstheme="minorHAnsi"/>
          <w:bCs/>
        </w:rPr>
      </w:pPr>
      <w:r w:rsidRPr="00C62BFA">
        <w:rPr>
          <w:rFonts w:asciiTheme="minorHAnsi" w:hAnsiTheme="minorHAnsi" w:cstheme="minorHAnsi"/>
          <w:bCs/>
        </w:rPr>
        <w:t>all officers and employees dealing with customers to ensure any potential disclosures received from external sources can be handled appropriately in accordance with the Act and these procedures.</w:t>
      </w:r>
    </w:p>
    <w:p w14:paraId="3EEFFECB" w14:textId="37E2EE4E" w:rsidR="00BD3FB6" w:rsidRPr="00C62BFA" w:rsidRDefault="002D3144" w:rsidP="00572E65">
      <w:pPr>
        <w:pStyle w:val="Heading2"/>
      </w:pPr>
      <w:bookmarkStart w:id="80" w:name="_Toc26876394"/>
      <w:r>
        <w:tab/>
      </w:r>
      <w:bookmarkStart w:id="81" w:name="_Toc41484452"/>
      <w:r w:rsidR="00BD3FB6" w:rsidRPr="00C62BFA">
        <w:t>8.3</w:t>
      </w:r>
      <w:r w:rsidR="00BD3FB6" w:rsidRPr="00C62BFA">
        <w:tab/>
        <w:t>Limited exceptions permitted by the Act</w:t>
      </w:r>
      <w:bookmarkEnd w:id="80"/>
      <w:bookmarkEnd w:id="81"/>
    </w:p>
    <w:p w14:paraId="180E7C27" w14:textId="77777777" w:rsidR="00BD3FB6" w:rsidRPr="00C62BFA" w:rsidRDefault="00BD3FB6" w:rsidP="00E12853">
      <w:pPr>
        <w:autoSpaceDE w:val="0"/>
        <w:autoSpaceDN w:val="0"/>
        <w:adjustRightInd w:val="0"/>
        <w:ind w:left="1440"/>
        <w:rPr>
          <w:rFonts w:asciiTheme="minorHAnsi" w:hAnsiTheme="minorHAnsi" w:cstheme="minorHAnsi"/>
          <w:bCs/>
        </w:rPr>
      </w:pPr>
      <w:r w:rsidRPr="00C62BFA">
        <w:rPr>
          <w:rFonts w:asciiTheme="minorHAnsi" w:hAnsiTheme="minorHAnsi" w:cstheme="minorHAnsi"/>
          <w:bCs/>
        </w:rPr>
        <w:t>The Act makes it a crime to disclose information connected with a disclosure made in accordance with the Act. Limited exceptions to the prohibition on disclosure are specified by the Act including circumstances such as:</w:t>
      </w:r>
    </w:p>
    <w:p w14:paraId="7EBDA5CD" w14:textId="5F0763FA" w:rsidR="00BD3FB6" w:rsidRPr="00C62BFA" w:rsidRDefault="00BD3FB6" w:rsidP="00273EC1">
      <w:pPr>
        <w:numPr>
          <w:ilvl w:val="0"/>
          <w:numId w:val="66"/>
        </w:numPr>
        <w:autoSpaceDE w:val="0"/>
        <w:autoSpaceDN w:val="0"/>
        <w:adjustRightInd w:val="0"/>
        <w:spacing w:before="0"/>
        <w:ind w:left="1800" w:right="0"/>
        <w:rPr>
          <w:rFonts w:asciiTheme="minorHAnsi" w:hAnsiTheme="minorHAnsi" w:cstheme="minorHAnsi"/>
          <w:bCs/>
        </w:rPr>
      </w:pPr>
      <w:r w:rsidRPr="00C62BFA">
        <w:rPr>
          <w:rFonts w:asciiTheme="minorHAnsi" w:hAnsiTheme="minorHAnsi" w:cstheme="minorHAnsi"/>
          <w:bCs/>
        </w:rPr>
        <w:t>where disclosure is required by Council (or one of its officers or employees) in the exercise of functions of Council under the Act</w:t>
      </w:r>
    </w:p>
    <w:p w14:paraId="4C8EAE2C" w14:textId="3E0849E3" w:rsidR="00BD3FB6" w:rsidRPr="00C62BFA" w:rsidRDefault="00BD3FB6" w:rsidP="00273EC1">
      <w:pPr>
        <w:numPr>
          <w:ilvl w:val="0"/>
          <w:numId w:val="66"/>
        </w:numPr>
        <w:autoSpaceDE w:val="0"/>
        <w:autoSpaceDN w:val="0"/>
        <w:adjustRightInd w:val="0"/>
        <w:spacing w:before="0"/>
        <w:ind w:left="1800" w:right="0"/>
        <w:rPr>
          <w:rFonts w:asciiTheme="minorHAnsi" w:hAnsiTheme="minorHAnsi" w:cstheme="minorHAnsi"/>
          <w:bCs/>
        </w:rPr>
      </w:pPr>
      <w:r w:rsidRPr="00C62BFA">
        <w:rPr>
          <w:rFonts w:asciiTheme="minorHAnsi" w:hAnsiTheme="minorHAnsi" w:cstheme="minorHAnsi"/>
          <w:bCs/>
        </w:rPr>
        <w:t>where necessary for the purpose of the exercise of functions under the Act</w:t>
      </w:r>
    </w:p>
    <w:p w14:paraId="18BC9BD6" w14:textId="1E3DA5A4" w:rsidR="00BD3FB6" w:rsidRPr="00C62BFA" w:rsidRDefault="00BD3FB6" w:rsidP="00273EC1">
      <w:pPr>
        <w:numPr>
          <w:ilvl w:val="0"/>
          <w:numId w:val="66"/>
        </w:numPr>
        <w:autoSpaceDE w:val="0"/>
        <w:autoSpaceDN w:val="0"/>
        <w:adjustRightInd w:val="0"/>
        <w:spacing w:before="0"/>
        <w:ind w:left="1800" w:right="0"/>
        <w:rPr>
          <w:rFonts w:asciiTheme="minorHAnsi" w:hAnsiTheme="minorHAnsi" w:cstheme="minorHAnsi"/>
          <w:bCs/>
        </w:rPr>
      </w:pPr>
      <w:r w:rsidRPr="00C62BFA">
        <w:rPr>
          <w:rFonts w:asciiTheme="minorHAnsi" w:hAnsiTheme="minorHAnsi" w:cstheme="minorHAnsi"/>
          <w:bCs/>
        </w:rPr>
        <w:t>by an investigating entity for the purpose of exercising that entity’s functions under the IBAC Act</w:t>
      </w:r>
    </w:p>
    <w:p w14:paraId="16B33005" w14:textId="19C7BA2A" w:rsidR="00BD3FB6" w:rsidRPr="00C62BFA" w:rsidRDefault="00BD3FB6" w:rsidP="00273EC1">
      <w:pPr>
        <w:numPr>
          <w:ilvl w:val="0"/>
          <w:numId w:val="66"/>
        </w:numPr>
        <w:autoSpaceDE w:val="0"/>
        <w:autoSpaceDN w:val="0"/>
        <w:adjustRightInd w:val="0"/>
        <w:spacing w:before="0"/>
        <w:ind w:left="1800" w:right="0"/>
        <w:rPr>
          <w:rFonts w:asciiTheme="minorHAnsi" w:hAnsiTheme="minorHAnsi" w:cstheme="minorHAnsi"/>
          <w:bCs/>
        </w:rPr>
      </w:pPr>
      <w:r w:rsidRPr="00C62BFA">
        <w:rPr>
          <w:rFonts w:asciiTheme="minorHAnsi" w:hAnsiTheme="minorHAnsi" w:cstheme="minorHAnsi"/>
          <w:bCs/>
        </w:rPr>
        <w:t>in accordance with a direction or authorisation given by the investigating entity that is investigating the disclosure</w:t>
      </w:r>
    </w:p>
    <w:p w14:paraId="7345EA08" w14:textId="6ABD9979" w:rsidR="00BD3FB6" w:rsidRPr="00C62BFA" w:rsidRDefault="00BD3FB6" w:rsidP="00273EC1">
      <w:pPr>
        <w:numPr>
          <w:ilvl w:val="0"/>
          <w:numId w:val="67"/>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to the extent necessary for the purpose of taking lawful action in relation to the conduct that is the subject of an assessable disclosure including a disciplinary process or action</w:t>
      </w:r>
    </w:p>
    <w:p w14:paraId="5C303A47" w14:textId="178F3E75" w:rsidR="00BD3FB6" w:rsidRPr="00C62BFA" w:rsidRDefault="00BD3FB6" w:rsidP="00273EC1">
      <w:pPr>
        <w:numPr>
          <w:ilvl w:val="0"/>
          <w:numId w:val="67"/>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 xml:space="preserve">where the IBAC or the </w:t>
      </w:r>
      <w:r w:rsidR="00E12853">
        <w:rPr>
          <w:rFonts w:asciiTheme="minorHAnsi" w:hAnsiTheme="minorHAnsi" w:cstheme="minorHAnsi"/>
          <w:bCs/>
        </w:rPr>
        <w:t>Victorian Inspectorate</w:t>
      </w:r>
      <w:r w:rsidRPr="00C62BFA">
        <w:rPr>
          <w:rFonts w:asciiTheme="minorHAnsi" w:hAnsiTheme="minorHAnsi" w:cstheme="minorHAnsi"/>
          <w:bCs/>
        </w:rPr>
        <w:t xml:space="preserve"> has determined that the assessable disclosure is not a public interest disclosure and the discloser or Council subsequently discloses the information</w:t>
      </w:r>
    </w:p>
    <w:p w14:paraId="41389BEC" w14:textId="7FCE24C7" w:rsidR="00BD3FB6" w:rsidRPr="00C62BFA" w:rsidRDefault="00BD3FB6" w:rsidP="00273EC1">
      <w:pPr>
        <w:numPr>
          <w:ilvl w:val="0"/>
          <w:numId w:val="67"/>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when an investigative entity had published a report to Parliament, in accordance with its confidentiality obligations</w:t>
      </w:r>
    </w:p>
    <w:p w14:paraId="03FA130B" w14:textId="48F6A2B2" w:rsidR="007577B7" w:rsidRDefault="00BD3FB6" w:rsidP="007577B7">
      <w:pPr>
        <w:numPr>
          <w:ilvl w:val="0"/>
          <w:numId w:val="67"/>
        </w:numPr>
        <w:autoSpaceDE w:val="0"/>
        <w:autoSpaceDN w:val="0"/>
        <w:adjustRightInd w:val="0"/>
        <w:spacing w:before="0"/>
        <w:ind w:right="0"/>
        <w:rPr>
          <w:rFonts w:asciiTheme="minorHAnsi" w:hAnsiTheme="minorHAnsi" w:cstheme="minorHAnsi"/>
          <w:bCs/>
        </w:rPr>
      </w:pPr>
      <w:r w:rsidRPr="00A36128">
        <w:rPr>
          <w:rFonts w:asciiTheme="minorHAnsi" w:hAnsiTheme="minorHAnsi" w:cstheme="minorHAnsi"/>
          <w:bCs/>
        </w:rPr>
        <w:t>for the purpose of obtaining legal advice in relation to matters specified in the Act</w:t>
      </w:r>
    </w:p>
    <w:p w14:paraId="38CC58C9" w14:textId="1276F3DC" w:rsidR="00A36128" w:rsidRDefault="00A36128" w:rsidP="00A36128">
      <w:pPr>
        <w:autoSpaceDE w:val="0"/>
        <w:autoSpaceDN w:val="0"/>
        <w:adjustRightInd w:val="0"/>
        <w:spacing w:before="0"/>
        <w:ind w:right="0"/>
        <w:rPr>
          <w:rFonts w:asciiTheme="minorHAnsi" w:hAnsiTheme="minorHAnsi" w:cstheme="minorHAnsi"/>
          <w:bCs/>
        </w:rPr>
      </w:pPr>
    </w:p>
    <w:p w14:paraId="7875F46B" w14:textId="602EA13C" w:rsidR="00A36128" w:rsidRDefault="00A36128" w:rsidP="00A36128">
      <w:pPr>
        <w:autoSpaceDE w:val="0"/>
        <w:autoSpaceDN w:val="0"/>
        <w:adjustRightInd w:val="0"/>
        <w:spacing w:before="0"/>
        <w:ind w:right="0"/>
        <w:rPr>
          <w:rFonts w:asciiTheme="minorHAnsi" w:hAnsiTheme="minorHAnsi" w:cstheme="minorHAnsi"/>
          <w:bCs/>
        </w:rPr>
      </w:pPr>
    </w:p>
    <w:p w14:paraId="77EC5814" w14:textId="77777777" w:rsidR="00A36128" w:rsidRPr="00A36128" w:rsidRDefault="00A36128" w:rsidP="00A36128">
      <w:pPr>
        <w:autoSpaceDE w:val="0"/>
        <w:autoSpaceDN w:val="0"/>
        <w:adjustRightInd w:val="0"/>
        <w:spacing w:before="0"/>
        <w:ind w:right="0"/>
        <w:rPr>
          <w:rFonts w:asciiTheme="minorHAnsi" w:hAnsiTheme="minorHAnsi" w:cstheme="minorHAnsi"/>
          <w:bCs/>
        </w:rPr>
      </w:pPr>
    </w:p>
    <w:p w14:paraId="4641C323" w14:textId="77777777" w:rsidR="00BD3FB6" w:rsidRPr="00E12853" w:rsidRDefault="00BD3FB6" w:rsidP="00273EC1">
      <w:pPr>
        <w:numPr>
          <w:ilvl w:val="0"/>
          <w:numId w:val="67"/>
        </w:numPr>
        <w:autoSpaceDE w:val="0"/>
        <w:autoSpaceDN w:val="0"/>
        <w:adjustRightInd w:val="0"/>
        <w:spacing w:before="0"/>
        <w:ind w:right="0"/>
        <w:rPr>
          <w:rFonts w:asciiTheme="minorHAnsi" w:hAnsiTheme="minorHAnsi" w:cstheme="minorHAnsi"/>
          <w:bCs/>
        </w:rPr>
      </w:pPr>
      <w:r w:rsidRPr="00E12853">
        <w:rPr>
          <w:rFonts w:asciiTheme="minorHAnsi" w:hAnsiTheme="minorHAnsi" w:cstheme="minorHAnsi"/>
          <w:bCs/>
        </w:rPr>
        <w:t>in order to enable compliance with the Act:</w:t>
      </w:r>
    </w:p>
    <w:p w14:paraId="63E7FB04" w14:textId="3532C4B5" w:rsidR="00BD3FB6" w:rsidRPr="00E12853" w:rsidRDefault="00BD3FB6" w:rsidP="00273EC1">
      <w:pPr>
        <w:pStyle w:val="ListParagraph"/>
        <w:numPr>
          <w:ilvl w:val="0"/>
          <w:numId w:val="68"/>
        </w:numPr>
        <w:autoSpaceDE w:val="0"/>
        <w:autoSpaceDN w:val="0"/>
        <w:adjustRightInd w:val="0"/>
        <w:rPr>
          <w:rFonts w:cstheme="minorHAnsi"/>
          <w:bCs/>
          <w:sz w:val="24"/>
          <w:szCs w:val="24"/>
        </w:rPr>
      </w:pPr>
      <w:r w:rsidRPr="00E12853">
        <w:rPr>
          <w:rFonts w:cstheme="minorHAnsi"/>
          <w:bCs/>
          <w:sz w:val="24"/>
          <w:szCs w:val="24"/>
        </w:rPr>
        <w:t xml:space="preserve">where a person does not have a </w:t>
      </w:r>
      <w:proofErr w:type="gramStart"/>
      <w:r w:rsidRPr="00E12853">
        <w:rPr>
          <w:rFonts w:cstheme="minorHAnsi"/>
          <w:bCs/>
          <w:sz w:val="24"/>
          <w:szCs w:val="24"/>
        </w:rPr>
        <w:t>sufficient</w:t>
      </w:r>
      <w:proofErr w:type="gramEnd"/>
      <w:r w:rsidRPr="00E12853">
        <w:rPr>
          <w:rFonts w:cstheme="minorHAnsi"/>
          <w:bCs/>
          <w:sz w:val="24"/>
          <w:szCs w:val="24"/>
        </w:rPr>
        <w:t xml:space="preserve"> knowledge of the English language, to obtain a translation from an interpreter</w:t>
      </w:r>
    </w:p>
    <w:p w14:paraId="5595B878" w14:textId="77CE0215" w:rsidR="00BD3FB6" w:rsidRPr="00E12853" w:rsidRDefault="00BD3FB6" w:rsidP="00273EC1">
      <w:pPr>
        <w:pStyle w:val="ListParagraph"/>
        <w:numPr>
          <w:ilvl w:val="0"/>
          <w:numId w:val="68"/>
        </w:numPr>
        <w:autoSpaceDE w:val="0"/>
        <w:autoSpaceDN w:val="0"/>
        <w:adjustRightInd w:val="0"/>
        <w:rPr>
          <w:rFonts w:cstheme="minorHAnsi"/>
          <w:bCs/>
          <w:sz w:val="24"/>
          <w:szCs w:val="24"/>
        </w:rPr>
      </w:pPr>
      <w:r w:rsidRPr="00E12853">
        <w:rPr>
          <w:rFonts w:cstheme="minorHAnsi"/>
          <w:bCs/>
          <w:sz w:val="24"/>
          <w:szCs w:val="24"/>
        </w:rPr>
        <w:t>where a person is under 18 years of age, to a parent or guardian of a discloser</w:t>
      </w:r>
    </w:p>
    <w:p w14:paraId="6BD2C2A3" w14:textId="77B12EF0" w:rsidR="00BD3FB6" w:rsidRPr="00E12853" w:rsidRDefault="00BD3FB6" w:rsidP="00273EC1">
      <w:pPr>
        <w:pStyle w:val="ListParagraph"/>
        <w:numPr>
          <w:ilvl w:val="0"/>
          <w:numId w:val="68"/>
        </w:numPr>
        <w:autoSpaceDE w:val="0"/>
        <w:autoSpaceDN w:val="0"/>
        <w:adjustRightInd w:val="0"/>
        <w:rPr>
          <w:rFonts w:cstheme="minorHAnsi"/>
          <w:bCs/>
          <w:sz w:val="24"/>
          <w:szCs w:val="24"/>
        </w:rPr>
      </w:pPr>
      <w:r w:rsidRPr="00E12853">
        <w:rPr>
          <w:rFonts w:cstheme="minorHAnsi"/>
          <w:bCs/>
          <w:sz w:val="24"/>
          <w:szCs w:val="24"/>
        </w:rPr>
        <w:t>where a person is suffering a disability and is not able to understand, to an independent person</w:t>
      </w:r>
      <w:r w:rsidR="00E12853" w:rsidRPr="00E12853">
        <w:rPr>
          <w:rFonts w:cstheme="minorHAnsi"/>
          <w:bCs/>
          <w:sz w:val="24"/>
          <w:szCs w:val="24"/>
        </w:rPr>
        <w:t>.</w:t>
      </w:r>
    </w:p>
    <w:p w14:paraId="0F81C866" w14:textId="77777777" w:rsidR="00BD3FB6" w:rsidRPr="00C62BFA" w:rsidRDefault="00BD3FB6" w:rsidP="00273EC1">
      <w:pPr>
        <w:numPr>
          <w:ilvl w:val="0"/>
          <w:numId w:val="67"/>
        </w:numPr>
        <w:autoSpaceDE w:val="0"/>
        <w:autoSpaceDN w:val="0"/>
        <w:adjustRightInd w:val="0"/>
        <w:spacing w:before="0"/>
        <w:ind w:right="0"/>
        <w:rPr>
          <w:rFonts w:asciiTheme="minorHAnsi" w:hAnsiTheme="minorHAnsi" w:cstheme="minorHAnsi"/>
          <w:bCs/>
        </w:rPr>
      </w:pPr>
      <w:r w:rsidRPr="00C62BFA">
        <w:rPr>
          <w:rFonts w:asciiTheme="minorHAnsi" w:hAnsiTheme="minorHAnsi" w:cstheme="minorHAnsi"/>
          <w:bCs/>
        </w:rPr>
        <w:t>in disciplinary actions or legal proceedings for certain offences in the Act or other specified Acts.</w:t>
      </w:r>
    </w:p>
    <w:p w14:paraId="00F1BB2A" w14:textId="77777777" w:rsidR="00BD3FB6" w:rsidRPr="00C62BFA" w:rsidRDefault="00BD3FB6" w:rsidP="00E12853">
      <w:pPr>
        <w:autoSpaceDE w:val="0"/>
        <w:autoSpaceDN w:val="0"/>
        <w:adjustRightInd w:val="0"/>
        <w:ind w:left="1440"/>
        <w:rPr>
          <w:rFonts w:asciiTheme="minorHAnsi" w:hAnsiTheme="minorHAnsi" w:cstheme="minorHAnsi"/>
          <w:bCs/>
        </w:rPr>
      </w:pPr>
      <w:r w:rsidRPr="00C62BFA">
        <w:rPr>
          <w:rFonts w:asciiTheme="minorHAnsi" w:hAnsiTheme="minorHAnsi" w:cstheme="minorHAnsi"/>
          <w:bCs/>
        </w:rPr>
        <w:t>The discloser of a public interest complaint may always seek advice and support from specified categories of persons without seeking permission. This enables information and content about an assessable disclosure to be provided to a registered health practitioner, trade union, employee assistance program, the Victorian WorkCover Authority or, for the purposes of an application, to the Fair Work Commission.</w:t>
      </w:r>
    </w:p>
    <w:p w14:paraId="54A5E005" w14:textId="77777777" w:rsidR="00BD3FB6" w:rsidRPr="00C62BFA" w:rsidRDefault="00BD3FB6" w:rsidP="00E12853">
      <w:pPr>
        <w:autoSpaceDE w:val="0"/>
        <w:autoSpaceDN w:val="0"/>
        <w:adjustRightInd w:val="0"/>
        <w:ind w:left="1440"/>
        <w:rPr>
          <w:rFonts w:asciiTheme="minorHAnsi" w:hAnsiTheme="minorHAnsi" w:cstheme="minorHAnsi"/>
          <w:bCs/>
        </w:rPr>
      </w:pPr>
      <w:r w:rsidRPr="00C62BFA">
        <w:rPr>
          <w:rFonts w:asciiTheme="minorHAnsi" w:hAnsiTheme="minorHAnsi" w:cstheme="minorHAnsi"/>
          <w:bCs/>
        </w:rPr>
        <w:t xml:space="preserve">The Act prohibits the inclusion of any details in any report or recommendation that are likely to lead to the identification of a discloser. The Act also prohibits the identification of the person who is the subject of the disclosure in any </w:t>
      </w:r>
      <w:proofErr w:type="gramStart"/>
      <w:r w:rsidRPr="00C62BFA">
        <w:rPr>
          <w:rFonts w:asciiTheme="minorHAnsi" w:hAnsiTheme="minorHAnsi" w:cstheme="minorHAnsi"/>
          <w:bCs/>
        </w:rPr>
        <w:t>particulars included</w:t>
      </w:r>
      <w:proofErr w:type="gramEnd"/>
      <w:r w:rsidRPr="00C62BFA">
        <w:rPr>
          <w:rFonts w:asciiTheme="minorHAnsi" w:hAnsiTheme="minorHAnsi" w:cstheme="minorHAnsi"/>
          <w:bCs/>
        </w:rPr>
        <w:t xml:space="preserve"> in an annual report or any reports to Parliament.</w:t>
      </w:r>
    </w:p>
    <w:p w14:paraId="7A900EA2" w14:textId="17DD0220" w:rsidR="00BD3FB6" w:rsidRPr="00C62BFA" w:rsidRDefault="002D3144" w:rsidP="00572E65">
      <w:pPr>
        <w:pStyle w:val="Heading2"/>
      </w:pPr>
      <w:bookmarkStart w:id="82" w:name="_Toc26876395"/>
      <w:r>
        <w:tab/>
      </w:r>
      <w:bookmarkStart w:id="83" w:name="_Toc41484453"/>
      <w:r w:rsidR="00BD3FB6" w:rsidRPr="00C62BFA">
        <w:t>8.4</w:t>
      </w:r>
      <w:r w:rsidR="00BD3FB6" w:rsidRPr="00C62BFA">
        <w:tab/>
        <w:t>Penalties apply for unauthorised disclosure of information</w:t>
      </w:r>
      <w:bookmarkEnd w:id="82"/>
      <w:bookmarkEnd w:id="83"/>
    </w:p>
    <w:p w14:paraId="6E40858F" w14:textId="1AE0CD09" w:rsidR="007577B7" w:rsidRPr="00C62BFA" w:rsidRDefault="00BD3FB6" w:rsidP="002D3144">
      <w:pPr>
        <w:autoSpaceDE w:val="0"/>
        <w:autoSpaceDN w:val="0"/>
        <w:adjustRightInd w:val="0"/>
        <w:ind w:left="1440"/>
        <w:rPr>
          <w:rFonts w:asciiTheme="minorHAnsi" w:hAnsiTheme="minorHAnsi" w:cstheme="minorHAnsi"/>
          <w:bCs/>
        </w:rPr>
      </w:pPr>
      <w:r w:rsidRPr="00C62BFA">
        <w:rPr>
          <w:rFonts w:asciiTheme="minorHAnsi" w:hAnsiTheme="minorHAnsi" w:cstheme="minorHAnsi"/>
          <w:bCs/>
        </w:rPr>
        <w:t xml:space="preserve">Except in the limited circumstances in 8.3 above, it is a criminal offence for a person to disclose the content, or information about the content, of an assessable disclosure. As at 1 January 2020, the maximum penalty for an individual is $19,826.40- or 12-months imprisonment or both; </w:t>
      </w:r>
      <w:proofErr w:type="gramStart"/>
      <w:r w:rsidRPr="00C62BFA">
        <w:rPr>
          <w:rFonts w:asciiTheme="minorHAnsi" w:hAnsiTheme="minorHAnsi" w:cstheme="minorHAnsi"/>
          <w:bCs/>
        </w:rPr>
        <w:t>or</w:t>
      </w:r>
      <w:proofErr w:type="gramEnd"/>
      <w:r w:rsidRPr="00C62BFA">
        <w:rPr>
          <w:rFonts w:asciiTheme="minorHAnsi" w:hAnsiTheme="minorHAnsi" w:cstheme="minorHAnsi"/>
          <w:bCs/>
        </w:rPr>
        <w:t xml:space="preserve"> a body corporate, such as a Council, the maximum penalty is $99,132.</w:t>
      </w:r>
      <w:r w:rsidR="002D3144">
        <w:rPr>
          <w:rFonts w:asciiTheme="minorHAnsi" w:hAnsiTheme="minorHAnsi" w:cstheme="minorHAnsi"/>
          <w:bCs/>
        </w:rPr>
        <w:br/>
      </w:r>
    </w:p>
    <w:p w14:paraId="07443775" w14:textId="3A0BA57E" w:rsidR="00BD3FB6" w:rsidRPr="002D3144" w:rsidRDefault="00BD3FB6" w:rsidP="002D3144">
      <w:pPr>
        <w:pStyle w:val="Heading1"/>
        <w:numPr>
          <w:ilvl w:val="0"/>
          <w:numId w:val="79"/>
        </w:numPr>
        <w:rPr>
          <w:color w:val="4F81BD" w:themeColor="accent1"/>
        </w:rPr>
      </w:pPr>
      <w:bookmarkStart w:id="84" w:name="_Toc26876396"/>
      <w:bookmarkStart w:id="85" w:name="_Toc41484454"/>
      <w:r w:rsidRPr="002D3144">
        <w:rPr>
          <w:color w:val="4F81BD" w:themeColor="accent1"/>
        </w:rPr>
        <w:t>Collating and publishing statistics</w:t>
      </w:r>
      <w:bookmarkEnd w:id="84"/>
      <w:bookmarkEnd w:id="85"/>
    </w:p>
    <w:p w14:paraId="5F103DCC" w14:textId="5BACB39B" w:rsidR="00BD3FB6" w:rsidRPr="00C62BFA" w:rsidRDefault="00BD3FB6" w:rsidP="00E12853">
      <w:pPr>
        <w:autoSpaceDE w:val="0"/>
        <w:autoSpaceDN w:val="0"/>
        <w:adjustRightInd w:val="0"/>
        <w:ind w:left="851"/>
        <w:rPr>
          <w:rFonts w:asciiTheme="minorHAnsi" w:hAnsiTheme="minorHAnsi" w:cstheme="minorHAnsi"/>
          <w:bCs/>
        </w:rPr>
      </w:pPr>
      <w:r w:rsidRPr="00C62BFA">
        <w:rPr>
          <w:rFonts w:asciiTheme="minorHAnsi" w:hAnsiTheme="minorHAnsi" w:cstheme="minorHAnsi"/>
          <w:bCs/>
        </w:rPr>
        <w:t>Council is required to publish certain information about the Act in its annual reports. That information relates mainly to how these procedures may be accessed, and the number of disclosures notified to the IBAC for assessment under s</w:t>
      </w:r>
      <w:r w:rsidR="00E12853">
        <w:rPr>
          <w:rFonts w:asciiTheme="minorHAnsi" w:hAnsiTheme="minorHAnsi" w:cstheme="minorHAnsi"/>
          <w:bCs/>
        </w:rPr>
        <w:t>ection</w:t>
      </w:r>
      <w:r w:rsidRPr="00C62BFA">
        <w:rPr>
          <w:rFonts w:asciiTheme="minorHAnsi" w:hAnsiTheme="minorHAnsi" w:cstheme="minorHAnsi"/>
          <w:bCs/>
        </w:rPr>
        <w:t xml:space="preserve"> 21 of the Act during the financial year.</w:t>
      </w:r>
    </w:p>
    <w:p w14:paraId="0D1FA117" w14:textId="3C50AE85" w:rsidR="00BD3FB6" w:rsidRDefault="00BD3FB6" w:rsidP="00E12853">
      <w:pPr>
        <w:autoSpaceDE w:val="0"/>
        <w:autoSpaceDN w:val="0"/>
        <w:adjustRightInd w:val="0"/>
        <w:ind w:left="851"/>
        <w:rPr>
          <w:rFonts w:asciiTheme="minorHAnsi" w:hAnsiTheme="minorHAnsi" w:cstheme="minorHAnsi"/>
          <w:bCs/>
        </w:rPr>
      </w:pPr>
      <w:r w:rsidRPr="00C62BFA">
        <w:rPr>
          <w:rFonts w:asciiTheme="minorHAnsi" w:hAnsiTheme="minorHAnsi" w:cstheme="minorHAnsi"/>
          <w:bCs/>
        </w:rPr>
        <w:t>The Public Interest Disclosure Coordinator will establish a secure register to record such information, and to keep account generally of the status of disclosures made under the Act.</w:t>
      </w:r>
    </w:p>
    <w:p w14:paraId="7E43E99F" w14:textId="77777777" w:rsidR="007577B7" w:rsidRPr="00C62BFA" w:rsidRDefault="007577B7" w:rsidP="00E12853">
      <w:pPr>
        <w:autoSpaceDE w:val="0"/>
        <w:autoSpaceDN w:val="0"/>
        <w:adjustRightInd w:val="0"/>
        <w:ind w:left="851"/>
        <w:rPr>
          <w:rFonts w:asciiTheme="minorHAnsi" w:hAnsiTheme="minorHAnsi" w:cstheme="minorHAnsi"/>
          <w:bCs/>
        </w:rPr>
      </w:pPr>
    </w:p>
    <w:p w14:paraId="1173AB00" w14:textId="6E3238EF" w:rsidR="00BD3FB6" w:rsidRPr="002D3144" w:rsidRDefault="002D3144" w:rsidP="002D3144">
      <w:pPr>
        <w:pStyle w:val="Heading1"/>
        <w:numPr>
          <w:ilvl w:val="0"/>
          <w:numId w:val="79"/>
        </w:numPr>
        <w:rPr>
          <w:color w:val="4F81BD" w:themeColor="accent1"/>
        </w:rPr>
      </w:pPr>
      <w:bookmarkStart w:id="86" w:name="_Toc26876397"/>
      <w:r>
        <w:rPr>
          <w:color w:val="4F81BD" w:themeColor="accent1"/>
        </w:rPr>
        <w:t xml:space="preserve">  </w:t>
      </w:r>
      <w:bookmarkStart w:id="87" w:name="_Toc41484455"/>
      <w:r w:rsidR="00BD3FB6" w:rsidRPr="002D3144">
        <w:rPr>
          <w:color w:val="4F81BD" w:themeColor="accent1"/>
        </w:rPr>
        <w:t>Review</w:t>
      </w:r>
      <w:bookmarkEnd w:id="86"/>
      <w:bookmarkEnd w:id="87"/>
    </w:p>
    <w:p w14:paraId="1D73E8F5" w14:textId="66F60D90" w:rsidR="00BD3FB6" w:rsidRPr="00C62BFA" w:rsidRDefault="00BD3FB6" w:rsidP="00E12853">
      <w:pPr>
        <w:autoSpaceDE w:val="0"/>
        <w:autoSpaceDN w:val="0"/>
        <w:adjustRightInd w:val="0"/>
        <w:ind w:left="851"/>
        <w:rPr>
          <w:rFonts w:asciiTheme="minorHAnsi" w:hAnsiTheme="minorHAnsi" w:cstheme="minorHAnsi"/>
        </w:rPr>
      </w:pPr>
      <w:r w:rsidRPr="00C62BFA">
        <w:rPr>
          <w:rFonts w:asciiTheme="minorHAnsi" w:hAnsiTheme="minorHAnsi" w:cstheme="minorHAnsi"/>
          <w:bCs/>
        </w:rPr>
        <w:t>These procedures will be reviewed every t</w:t>
      </w:r>
      <w:r w:rsidR="00E12853">
        <w:rPr>
          <w:rFonts w:asciiTheme="minorHAnsi" w:hAnsiTheme="minorHAnsi" w:cstheme="minorHAnsi"/>
          <w:bCs/>
        </w:rPr>
        <w:t>hree</w:t>
      </w:r>
      <w:r w:rsidRPr="00C62BFA">
        <w:rPr>
          <w:rFonts w:asciiTheme="minorHAnsi" w:hAnsiTheme="minorHAnsi" w:cstheme="minorHAnsi"/>
          <w:bCs/>
        </w:rPr>
        <w:t xml:space="preserve"> years or upon significant change to the Act, the Regulations or the IBAC’s </w:t>
      </w:r>
      <w:r w:rsidR="00E12853">
        <w:rPr>
          <w:rFonts w:asciiTheme="minorHAnsi" w:hAnsiTheme="minorHAnsi" w:cstheme="minorHAnsi"/>
          <w:bCs/>
        </w:rPr>
        <w:t>G</w:t>
      </w:r>
      <w:r w:rsidRPr="00C62BFA">
        <w:rPr>
          <w:rFonts w:asciiTheme="minorHAnsi" w:hAnsiTheme="minorHAnsi" w:cstheme="minorHAnsi"/>
          <w:bCs/>
        </w:rPr>
        <w:t xml:space="preserve">uidelines to ensure they comply with the requirements of the Act, the Regulations and the IBAC’s </w:t>
      </w:r>
      <w:r w:rsidR="00E12853">
        <w:rPr>
          <w:rFonts w:asciiTheme="minorHAnsi" w:hAnsiTheme="minorHAnsi" w:cstheme="minorHAnsi"/>
          <w:bCs/>
        </w:rPr>
        <w:t>G</w:t>
      </w:r>
      <w:r w:rsidRPr="00C62BFA">
        <w:rPr>
          <w:rFonts w:asciiTheme="minorHAnsi" w:hAnsiTheme="minorHAnsi" w:cstheme="minorHAnsi"/>
          <w:bCs/>
        </w:rPr>
        <w:t>uidelines.</w:t>
      </w:r>
    </w:p>
    <w:p w14:paraId="3B3FAC56" w14:textId="77777777" w:rsidR="00E12853" w:rsidRDefault="00BD3FB6" w:rsidP="00283002">
      <w:pPr>
        <w:rPr>
          <w:rFonts w:asciiTheme="minorHAnsi" w:hAnsiTheme="minorHAnsi" w:cstheme="minorHAnsi"/>
        </w:rPr>
      </w:pPr>
      <w:r w:rsidRPr="00C62BFA">
        <w:rPr>
          <w:rFonts w:asciiTheme="minorHAnsi" w:hAnsiTheme="minorHAnsi" w:cstheme="minorHAnsi"/>
        </w:rPr>
        <w:tab/>
      </w:r>
    </w:p>
    <w:p w14:paraId="14C32AEC" w14:textId="7BB4DE2E" w:rsidR="00E12853" w:rsidRPr="00E12853" w:rsidRDefault="002D3144" w:rsidP="002D3144">
      <w:pPr>
        <w:pStyle w:val="Heading1"/>
        <w:numPr>
          <w:ilvl w:val="0"/>
          <w:numId w:val="79"/>
        </w:numPr>
      </w:pPr>
      <w:r>
        <w:t xml:space="preserve">  </w:t>
      </w:r>
      <w:bookmarkStart w:id="88" w:name="_Toc41484456"/>
      <w:r w:rsidR="00E12853" w:rsidRPr="002D3144">
        <w:rPr>
          <w:color w:val="4F81BD" w:themeColor="accent1"/>
        </w:rPr>
        <w:t>Further information</w:t>
      </w:r>
      <w:bookmarkEnd w:id="88"/>
    </w:p>
    <w:p w14:paraId="264613AE" w14:textId="763C3644" w:rsidR="00E12853" w:rsidRDefault="00E12853" w:rsidP="00E12853">
      <w:pPr>
        <w:ind w:left="851"/>
        <w:rPr>
          <w:rFonts w:asciiTheme="minorHAnsi" w:hAnsiTheme="minorHAnsi" w:cstheme="minorHAnsi"/>
        </w:rPr>
      </w:pPr>
      <w:r>
        <w:rPr>
          <w:rFonts w:asciiTheme="minorHAnsi" w:hAnsiTheme="minorHAnsi" w:cstheme="minorHAnsi"/>
        </w:rPr>
        <w:t xml:space="preserve">Council has published </w:t>
      </w:r>
      <w:r w:rsidRPr="00C62BFA">
        <w:rPr>
          <w:rFonts w:asciiTheme="minorHAnsi" w:hAnsiTheme="minorHAnsi" w:cstheme="minorHAnsi"/>
        </w:rPr>
        <w:t>these procedures in accordance with Section 58 of the Public Interest Disclosures Act 2012 and the Guidelines published by the Independent Broad-based Anti-Corruption Commission</w:t>
      </w:r>
      <w:r>
        <w:rPr>
          <w:rFonts w:asciiTheme="minorHAnsi" w:hAnsiTheme="minorHAnsi" w:cstheme="minorHAnsi"/>
        </w:rPr>
        <w:t xml:space="preserve"> (January 2020)</w:t>
      </w:r>
      <w:r w:rsidRPr="00C62BFA">
        <w:rPr>
          <w:rFonts w:asciiTheme="minorHAnsi" w:hAnsiTheme="minorHAnsi" w:cstheme="minorHAnsi"/>
        </w:rPr>
        <w:t>.</w:t>
      </w:r>
    </w:p>
    <w:p w14:paraId="2FF4E761" w14:textId="36F91480" w:rsidR="00E12853" w:rsidRPr="00C62BFA" w:rsidRDefault="00E12853" w:rsidP="004D1623">
      <w:pPr>
        <w:ind w:left="851" w:right="0"/>
        <w:rPr>
          <w:rFonts w:asciiTheme="minorHAnsi" w:hAnsiTheme="minorHAnsi" w:cstheme="minorHAnsi"/>
        </w:rPr>
      </w:pPr>
      <w:r>
        <w:rPr>
          <w:rFonts w:asciiTheme="minorHAnsi" w:hAnsiTheme="minorHAnsi" w:cstheme="minorHAnsi"/>
        </w:rPr>
        <w:t xml:space="preserve">For </w:t>
      </w:r>
      <w:r w:rsidRPr="00C62BFA">
        <w:rPr>
          <w:rFonts w:asciiTheme="minorHAnsi" w:hAnsiTheme="minorHAnsi" w:cstheme="minorHAnsi"/>
        </w:rPr>
        <w:t>further information about Council’s handling of the complaints or disclosures may be obtained by contact</w:t>
      </w:r>
      <w:r w:rsidR="00394D70">
        <w:rPr>
          <w:rFonts w:asciiTheme="minorHAnsi" w:hAnsiTheme="minorHAnsi" w:cstheme="minorHAnsi"/>
        </w:rPr>
        <w:t>ing</w:t>
      </w:r>
      <w:r w:rsidRPr="00C62BFA">
        <w:rPr>
          <w:rFonts w:asciiTheme="minorHAnsi" w:hAnsiTheme="minorHAnsi" w:cstheme="minorHAnsi"/>
        </w:rPr>
        <w:t xml:space="preserve"> Council’s Coordinator Governance and Information </w:t>
      </w:r>
      <w:r w:rsidRPr="00A36128">
        <w:rPr>
          <w:rFonts w:asciiTheme="minorHAnsi" w:hAnsiTheme="minorHAnsi" w:cstheme="minorHAnsi"/>
        </w:rPr>
        <w:t>Management</w:t>
      </w:r>
      <w:r w:rsidR="00394D70" w:rsidRPr="00A36128">
        <w:rPr>
          <w:rFonts w:asciiTheme="minorHAnsi" w:hAnsiTheme="minorHAnsi" w:cstheme="minorHAnsi"/>
        </w:rPr>
        <w:t xml:space="preserve"> </w:t>
      </w:r>
      <w:r w:rsidRPr="00A36128">
        <w:rPr>
          <w:rFonts w:asciiTheme="minorHAnsi" w:hAnsiTheme="minorHAnsi" w:cstheme="minorHAnsi"/>
        </w:rPr>
        <w:t xml:space="preserve">on (03) 9932 1047 or by emailing </w:t>
      </w:r>
      <w:r w:rsidR="004D1623" w:rsidRPr="004D1623">
        <w:rPr>
          <w:rFonts w:asciiTheme="minorHAnsi" w:hAnsiTheme="minorHAnsi" w:cstheme="minorHAnsi"/>
          <w:color w:val="4F81BD" w:themeColor="accent1"/>
        </w:rPr>
        <w:t>p</w:t>
      </w:r>
      <w:r w:rsidR="00394D70" w:rsidRPr="004D1623">
        <w:rPr>
          <w:rFonts w:asciiTheme="minorHAnsi" w:hAnsiTheme="minorHAnsi" w:cstheme="minorHAnsi"/>
          <w:color w:val="4F81BD" w:themeColor="accent1"/>
        </w:rPr>
        <w:t>ublicdisclosure@hobsonsbay.vic.gov.au</w:t>
      </w:r>
      <w:r w:rsidR="00394D70" w:rsidRPr="00A36128">
        <w:rPr>
          <w:rFonts w:asciiTheme="minorHAnsi" w:hAnsiTheme="minorHAnsi" w:cstheme="minorHAnsi"/>
          <w:bCs/>
        </w:rPr>
        <w:t>.</w:t>
      </w:r>
    </w:p>
    <w:p w14:paraId="43BC34E5" w14:textId="35199F53" w:rsidR="00E12853" w:rsidRDefault="00E12853" w:rsidP="00283002">
      <w:pPr>
        <w:ind w:left="720"/>
        <w:rPr>
          <w:rFonts w:asciiTheme="minorHAnsi" w:hAnsiTheme="minorHAnsi" w:cstheme="minorHAnsi"/>
          <w:color w:val="auto"/>
        </w:rPr>
      </w:pPr>
    </w:p>
    <w:p w14:paraId="33021635" w14:textId="77777777" w:rsidR="004D1623" w:rsidRPr="00C62BFA" w:rsidRDefault="004D1623" w:rsidP="00283002">
      <w:pPr>
        <w:ind w:left="720"/>
        <w:rPr>
          <w:rFonts w:asciiTheme="minorHAnsi" w:hAnsiTheme="minorHAnsi" w:cstheme="minorHAnsi"/>
          <w:color w:val="auto"/>
        </w:rPr>
      </w:pPr>
    </w:p>
    <w:p w14:paraId="0DA7DAC8" w14:textId="0F692522" w:rsidR="00394D70" w:rsidRPr="00E12853" w:rsidRDefault="002D3144" w:rsidP="002D3144">
      <w:pPr>
        <w:pStyle w:val="Heading1"/>
        <w:numPr>
          <w:ilvl w:val="0"/>
          <w:numId w:val="79"/>
        </w:numPr>
      </w:pPr>
      <w:r>
        <w:t xml:space="preserve">  </w:t>
      </w:r>
      <w:bookmarkStart w:id="89" w:name="_Toc41484457"/>
      <w:r w:rsidR="00394D70" w:rsidRPr="002D3144">
        <w:rPr>
          <w:color w:val="4F81BD" w:themeColor="accent1"/>
        </w:rPr>
        <w:t>Document Control</w:t>
      </w:r>
      <w:bookmarkEnd w:id="89"/>
    </w:p>
    <w:tbl>
      <w:tblPr>
        <w:tblStyle w:val="TableGrid"/>
        <w:tblW w:w="9384" w:type="dxa"/>
        <w:tblInd w:w="959" w:type="dxa"/>
        <w:tblLook w:val="04A0" w:firstRow="1" w:lastRow="0" w:firstColumn="1" w:lastColumn="0" w:noHBand="0" w:noVBand="1"/>
      </w:tblPr>
      <w:tblGrid>
        <w:gridCol w:w="3572"/>
        <w:gridCol w:w="5812"/>
      </w:tblGrid>
      <w:tr w:rsidR="002F37FB" w:rsidRPr="00C62BFA" w14:paraId="4573E466" w14:textId="77777777" w:rsidTr="00A36128">
        <w:tc>
          <w:tcPr>
            <w:tcW w:w="3572" w:type="dxa"/>
          </w:tcPr>
          <w:p w14:paraId="28AA07A8" w14:textId="31F8D117" w:rsidR="002F37FB" w:rsidRPr="00C62BFA" w:rsidRDefault="002F37FB" w:rsidP="00283002">
            <w:pPr>
              <w:rPr>
                <w:rFonts w:asciiTheme="minorHAnsi" w:hAnsiTheme="minorHAnsi" w:cstheme="minorHAnsi"/>
                <w:b/>
                <w:color w:val="auto"/>
              </w:rPr>
            </w:pPr>
            <w:r w:rsidRPr="00C62BFA">
              <w:rPr>
                <w:rFonts w:asciiTheme="minorHAnsi" w:hAnsiTheme="minorHAnsi" w:cstheme="minorHAnsi"/>
                <w:b/>
                <w:color w:val="auto"/>
              </w:rPr>
              <w:t>P</w:t>
            </w:r>
            <w:r w:rsidR="001C74A7" w:rsidRPr="00C62BFA">
              <w:rPr>
                <w:rFonts w:asciiTheme="minorHAnsi" w:hAnsiTheme="minorHAnsi" w:cstheme="minorHAnsi"/>
                <w:b/>
                <w:color w:val="auto"/>
              </w:rPr>
              <w:t>rocedure</w:t>
            </w:r>
            <w:r w:rsidRPr="00C62BFA">
              <w:rPr>
                <w:rFonts w:asciiTheme="minorHAnsi" w:hAnsiTheme="minorHAnsi" w:cstheme="minorHAnsi"/>
                <w:b/>
                <w:color w:val="auto"/>
              </w:rPr>
              <w:t xml:space="preserve"> Name</w:t>
            </w:r>
          </w:p>
        </w:tc>
        <w:tc>
          <w:tcPr>
            <w:tcW w:w="5812" w:type="dxa"/>
          </w:tcPr>
          <w:p w14:paraId="1DF46FDB" w14:textId="7A512A50" w:rsidR="002F37FB" w:rsidRPr="00A36128" w:rsidRDefault="00394D70" w:rsidP="00283002">
            <w:pPr>
              <w:rPr>
                <w:rFonts w:asciiTheme="minorHAnsi" w:hAnsiTheme="minorHAnsi" w:cstheme="minorHAnsi"/>
                <w:bCs/>
              </w:rPr>
            </w:pPr>
            <w:r w:rsidRPr="00A36128">
              <w:rPr>
                <w:rFonts w:asciiTheme="minorHAnsi" w:hAnsiTheme="minorHAnsi" w:cstheme="minorHAnsi"/>
                <w:bCs/>
              </w:rPr>
              <w:t>Hobsons Bay Public Interest Disclosures Procedure</w:t>
            </w:r>
          </w:p>
        </w:tc>
      </w:tr>
      <w:tr w:rsidR="002F37FB" w:rsidRPr="00C62BFA" w14:paraId="4DD22D3B" w14:textId="77777777" w:rsidTr="00A36128">
        <w:tc>
          <w:tcPr>
            <w:tcW w:w="3572" w:type="dxa"/>
          </w:tcPr>
          <w:p w14:paraId="0A0DED9B" w14:textId="77777777" w:rsidR="002F37FB" w:rsidRPr="00C62BFA" w:rsidRDefault="004C2F31" w:rsidP="00283002">
            <w:pPr>
              <w:rPr>
                <w:rFonts w:asciiTheme="minorHAnsi" w:hAnsiTheme="minorHAnsi" w:cstheme="minorHAnsi"/>
                <w:b/>
                <w:color w:val="auto"/>
              </w:rPr>
            </w:pPr>
            <w:r w:rsidRPr="00C62BFA">
              <w:rPr>
                <w:rFonts w:asciiTheme="minorHAnsi" w:hAnsiTheme="minorHAnsi" w:cstheme="minorHAnsi"/>
                <w:b/>
                <w:color w:val="auto"/>
              </w:rPr>
              <w:t>Object ID</w:t>
            </w:r>
          </w:p>
        </w:tc>
        <w:tc>
          <w:tcPr>
            <w:tcW w:w="5812" w:type="dxa"/>
          </w:tcPr>
          <w:p w14:paraId="536110E6" w14:textId="5D676377" w:rsidR="002F37FB" w:rsidRPr="00A36128" w:rsidRDefault="00D60D17" w:rsidP="00283002">
            <w:pPr>
              <w:rPr>
                <w:rFonts w:asciiTheme="minorHAnsi" w:hAnsiTheme="minorHAnsi" w:cstheme="minorHAnsi"/>
                <w:bCs/>
              </w:rPr>
            </w:pPr>
            <w:r w:rsidRPr="00A36128">
              <w:rPr>
                <w:rFonts w:asciiTheme="minorHAnsi" w:hAnsiTheme="minorHAnsi" w:cstheme="minorHAnsi"/>
                <w:bCs/>
                <w:color w:val="auto"/>
              </w:rPr>
              <w:t>A</w:t>
            </w:r>
          </w:p>
        </w:tc>
      </w:tr>
      <w:tr w:rsidR="002F37FB" w:rsidRPr="00C62BFA" w14:paraId="50B74A9C" w14:textId="77777777" w:rsidTr="00A36128">
        <w:tc>
          <w:tcPr>
            <w:tcW w:w="3572" w:type="dxa"/>
          </w:tcPr>
          <w:p w14:paraId="131E1CEF" w14:textId="77777777" w:rsidR="002F37FB" w:rsidRPr="00C62BFA" w:rsidRDefault="002F37FB" w:rsidP="00283002">
            <w:pPr>
              <w:rPr>
                <w:rFonts w:asciiTheme="minorHAnsi" w:hAnsiTheme="minorHAnsi" w:cstheme="minorHAnsi"/>
                <w:b/>
                <w:color w:val="auto"/>
              </w:rPr>
            </w:pPr>
            <w:r w:rsidRPr="00C62BFA">
              <w:rPr>
                <w:rFonts w:asciiTheme="minorHAnsi" w:hAnsiTheme="minorHAnsi" w:cstheme="minorHAnsi"/>
                <w:b/>
                <w:color w:val="auto"/>
              </w:rPr>
              <w:t>Responsible Directorate</w:t>
            </w:r>
          </w:p>
        </w:tc>
        <w:tc>
          <w:tcPr>
            <w:tcW w:w="5812" w:type="dxa"/>
          </w:tcPr>
          <w:p w14:paraId="0548B0E7" w14:textId="3C94BF24" w:rsidR="002F37FB" w:rsidRPr="00A36128" w:rsidRDefault="00394D70" w:rsidP="00283002">
            <w:pPr>
              <w:rPr>
                <w:rFonts w:asciiTheme="minorHAnsi" w:hAnsiTheme="minorHAnsi" w:cstheme="minorHAnsi"/>
                <w:bCs/>
              </w:rPr>
            </w:pPr>
            <w:r w:rsidRPr="00A36128">
              <w:rPr>
                <w:rFonts w:asciiTheme="minorHAnsi" w:hAnsiTheme="minorHAnsi" w:cstheme="minorHAnsi"/>
                <w:bCs/>
              </w:rPr>
              <w:t>Corporate Services</w:t>
            </w:r>
          </w:p>
        </w:tc>
      </w:tr>
      <w:tr w:rsidR="002F37FB" w:rsidRPr="00C62BFA" w14:paraId="4CC1F383" w14:textId="77777777" w:rsidTr="00A36128">
        <w:tc>
          <w:tcPr>
            <w:tcW w:w="3572" w:type="dxa"/>
          </w:tcPr>
          <w:p w14:paraId="22B62175" w14:textId="2E058190" w:rsidR="002F37FB" w:rsidRPr="00C62BFA" w:rsidRDefault="00394D70" w:rsidP="00283002">
            <w:pPr>
              <w:rPr>
                <w:rFonts w:asciiTheme="minorHAnsi" w:hAnsiTheme="minorHAnsi" w:cstheme="minorHAnsi"/>
                <w:b/>
                <w:color w:val="auto"/>
              </w:rPr>
            </w:pPr>
            <w:r>
              <w:rPr>
                <w:rFonts w:asciiTheme="minorHAnsi" w:hAnsiTheme="minorHAnsi" w:cstheme="minorHAnsi"/>
                <w:b/>
                <w:color w:val="auto"/>
              </w:rPr>
              <w:t>Document Owner</w:t>
            </w:r>
          </w:p>
        </w:tc>
        <w:tc>
          <w:tcPr>
            <w:tcW w:w="5812" w:type="dxa"/>
          </w:tcPr>
          <w:p w14:paraId="402E56BA" w14:textId="1D587A3B" w:rsidR="002F37FB" w:rsidRPr="00A36128" w:rsidRDefault="004D1623" w:rsidP="00283002">
            <w:pPr>
              <w:rPr>
                <w:rFonts w:asciiTheme="minorHAnsi" w:hAnsiTheme="minorHAnsi" w:cstheme="minorHAnsi"/>
                <w:bCs/>
              </w:rPr>
            </w:pPr>
            <w:r>
              <w:rPr>
                <w:rFonts w:asciiTheme="minorHAnsi" w:hAnsiTheme="minorHAnsi" w:cstheme="minorHAnsi"/>
                <w:bCs/>
              </w:rPr>
              <w:t>Coordinator Governance and Information Management</w:t>
            </w:r>
          </w:p>
        </w:tc>
      </w:tr>
      <w:tr w:rsidR="002F37FB" w:rsidRPr="00C62BFA" w14:paraId="0B4BCE1C" w14:textId="77777777" w:rsidTr="00A36128">
        <w:tc>
          <w:tcPr>
            <w:tcW w:w="3572" w:type="dxa"/>
          </w:tcPr>
          <w:p w14:paraId="47A7CF8B" w14:textId="69C64EA9" w:rsidR="002F37FB" w:rsidRPr="00A36128" w:rsidRDefault="00A36128" w:rsidP="00283002">
            <w:pPr>
              <w:rPr>
                <w:rFonts w:asciiTheme="minorHAnsi" w:hAnsiTheme="minorHAnsi" w:cstheme="minorHAnsi"/>
                <w:b/>
                <w:color w:val="auto"/>
              </w:rPr>
            </w:pPr>
            <w:bookmarkStart w:id="90" w:name="_GoBack" w:colFirst="0" w:colLast="1"/>
            <w:r>
              <w:rPr>
                <w:rFonts w:asciiTheme="minorHAnsi" w:hAnsiTheme="minorHAnsi" w:cstheme="minorHAnsi"/>
                <w:b/>
                <w:color w:val="auto"/>
              </w:rPr>
              <w:t>Procedure Type</w:t>
            </w:r>
          </w:p>
        </w:tc>
        <w:tc>
          <w:tcPr>
            <w:tcW w:w="5812" w:type="dxa"/>
          </w:tcPr>
          <w:p w14:paraId="0BD1D101" w14:textId="7E5D1A67" w:rsidR="002F37FB" w:rsidRPr="00A36128" w:rsidRDefault="00A36128" w:rsidP="00283002">
            <w:pPr>
              <w:rPr>
                <w:rFonts w:asciiTheme="minorHAnsi" w:hAnsiTheme="minorHAnsi" w:cstheme="minorHAnsi"/>
                <w:bCs/>
              </w:rPr>
            </w:pPr>
            <w:r>
              <w:rPr>
                <w:rFonts w:asciiTheme="minorHAnsi" w:hAnsiTheme="minorHAnsi" w:cstheme="minorHAnsi"/>
                <w:bCs/>
              </w:rPr>
              <w:t>Council Endorsed Procedure</w:t>
            </w:r>
          </w:p>
        </w:tc>
      </w:tr>
      <w:bookmarkEnd w:id="90"/>
      <w:tr w:rsidR="00A36128" w:rsidRPr="00C62BFA" w14:paraId="774F7A1B" w14:textId="77777777" w:rsidTr="00A36128">
        <w:tc>
          <w:tcPr>
            <w:tcW w:w="3572" w:type="dxa"/>
          </w:tcPr>
          <w:p w14:paraId="7BC86F1C" w14:textId="55BD0F16" w:rsidR="00A36128" w:rsidRPr="00C62BFA" w:rsidRDefault="00A36128" w:rsidP="00283002">
            <w:pPr>
              <w:rPr>
                <w:rFonts w:asciiTheme="minorHAnsi" w:hAnsiTheme="minorHAnsi" w:cstheme="minorHAnsi"/>
                <w:b/>
                <w:color w:val="auto"/>
              </w:rPr>
            </w:pPr>
            <w:r w:rsidRPr="00A36128">
              <w:rPr>
                <w:rFonts w:asciiTheme="minorHAnsi" w:hAnsiTheme="minorHAnsi" w:cstheme="minorHAnsi"/>
                <w:b/>
                <w:color w:val="auto"/>
              </w:rPr>
              <w:t>Date of Endorsement by Council</w:t>
            </w:r>
          </w:p>
        </w:tc>
        <w:tc>
          <w:tcPr>
            <w:tcW w:w="5812" w:type="dxa"/>
          </w:tcPr>
          <w:p w14:paraId="535B7976" w14:textId="1AB55CCA" w:rsidR="00A36128" w:rsidRPr="00A36128" w:rsidRDefault="00A36128" w:rsidP="00283002">
            <w:pPr>
              <w:rPr>
                <w:rFonts w:asciiTheme="minorHAnsi" w:hAnsiTheme="minorHAnsi" w:cstheme="minorHAnsi"/>
                <w:bCs/>
              </w:rPr>
            </w:pPr>
          </w:p>
        </w:tc>
      </w:tr>
      <w:tr w:rsidR="002F37FB" w:rsidRPr="00C62BFA" w14:paraId="791F799D" w14:textId="77777777" w:rsidTr="00A36128">
        <w:tc>
          <w:tcPr>
            <w:tcW w:w="3572" w:type="dxa"/>
          </w:tcPr>
          <w:p w14:paraId="762ECB3B" w14:textId="77777777" w:rsidR="002F37FB" w:rsidRPr="00C62BFA" w:rsidRDefault="002F37FB" w:rsidP="00283002">
            <w:pPr>
              <w:rPr>
                <w:rFonts w:asciiTheme="minorHAnsi" w:hAnsiTheme="minorHAnsi" w:cstheme="minorHAnsi"/>
                <w:b/>
                <w:color w:val="auto"/>
              </w:rPr>
            </w:pPr>
            <w:r w:rsidRPr="00C62BFA">
              <w:rPr>
                <w:rFonts w:asciiTheme="minorHAnsi" w:hAnsiTheme="minorHAnsi" w:cstheme="minorHAnsi"/>
                <w:b/>
                <w:color w:val="auto"/>
              </w:rPr>
              <w:t>Review Date</w:t>
            </w:r>
          </w:p>
        </w:tc>
        <w:tc>
          <w:tcPr>
            <w:tcW w:w="5812" w:type="dxa"/>
          </w:tcPr>
          <w:p w14:paraId="7C378613" w14:textId="47521480" w:rsidR="002F37FB" w:rsidRPr="00A36128" w:rsidRDefault="00394D70" w:rsidP="00283002">
            <w:pPr>
              <w:rPr>
                <w:rFonts w:asciiTheme="minorHAnsi" w:hAnsiTheme="minorHAnsi" w:cstheme="minorHAnsi"/>
                <w:bCs/>
              </w:rPr>
            </w:pPr>
            <w:r w:rsidRPr="00A36128">
              <w:rPr>
                <w:rFonts w:asciiTheme="minorHAnsi" w:hAnsiTheme="minorHAnsi" w:cstheme="minorHAnsi"/>
                <w:bCs/>
              </w:rPr>
              <w:t xml:space="preserve">3 years from the date of </w:t>
            </w:r>
            <w:r w:rsidR="00A36128" w:rsidRPr="00A36128">
              <w:rPr>
                <w:rFonts w:asciiTheme="minorHAnsi" w:hAnsiTheme="minorHAnsi" w:cstheme="minorHAnsi"/>
                <w:bCs/>
              </w:rPr>
              <w:t>endorsement by Council</w:t>
            </w:r>
          </w:p>
        </w:tc>
      </w:tr>
    </w:tbl>
    <w:p w14:paraId="47897FD5" w14:textId="77777777" w:rsidR="002F37FB" w:rsidRPr="00C62BFA" w:rsidRDefault="002F37FB" w:rsidP="00572E65">
      <w:pPr>
        <w:pStyle w:val="customlist1stlevel"/>
        <w:rPr>
          <w:rFonts w:eastAsiaTheme="minorHAnsi"/>
        </w:rPr>
      </w:pPr>
    </w:p>
    <w:p w14:paraId="00F9FBB4" w14:textId="15BD433D" w:rsidR="002F37FB" w:rsidRPr="002D3144" w:rsidRDefault="002D3144" w:rsidP="002D3144">
      <w:pPr>
        <w:pStyle w:val="Heading1"/>
        <w:numPr>
          <w:ilvl w:val="0"/>
          <w:numId w:val="79"/>
        </w:numPr>
        <w:rPr>
          <w:color w:val="4F81BD" w:themeColor="accent1"/>
        </w:rPr>
      </w:pPr>
      <w:r>
        <w:rPr>
          <w:color w:val="4F81BD" w:themeColor="accent1"/>
        </w:rPr>
        <w:t xml:space="preserve">  </w:t>
      </w:r>
      <w:bookmarkStart w:id="91" w:name="_Toc41484458"/>
      <w:r w:rsidR="00394D70" w:rsidRPr="002D3144">
        <w:rPr>
          <w:color w:val="4F81BD" w:themeColor="accent1"/>
        </w:rPr>
        <w:t>Version History</w:t>
      </w:r>
      <w:bookmarkEnd w:id="91"/>
    </w:p>
    <w:tbl>
      <w:tblPr>
        <w:tblStyle w:val="TableGrid"/>
        <w:tblW w:w="9437" w:type="dxa"/>
        <w:tblInd w:w="906" w:type="dxa"/>
        <w:tblLook w:val="04A0" w:firstRow="1" w:lastRow="0" w:firstColumn="1" w:lastColumn="0" w:noHBand="0" w:noVBand="1"/>
      </w:tblPr>
      <w:tblGrid>
        <w:gridCol w:w="1612"/>
        <w:gridCol w:w="2410"/>
        <w:gridCol w:w="5415"/>
      </w:tblGrid>
      <w:tr w:rsidR="002F37FB" w:rsidRPr="00C62BFA" w14:paraId="18DD648B" w14:textId="77777777" w:rsidTr="004D1623">
        <w:tc>
          <w:tcPr>
            <w:tcW w:w="1612" w:type="dxa"/>
          </w:tcPr>
          <w:p w14:paraId="1139DC65" w14:textId="77777777" w:rsidR="002F37FB" w:rsidRPr="00C62BFA" w:rsidRDefault="002F37FB" w:rsidP="00394D70">
            <w:pPr>
              <w:jc w:val="center"/>
              <w:rPr>
                <w:rFonts w:asciiTheme="minorHAnsi" w:hAnsiTheme="minorHAnsi" w:cstheme="minorHAnsi"/>
                <w:b/>
              </w:rPr>
            </w:pPr>
            <w:r w:rsidRPr="00C62BFA">
              <w:rPr>
                <w:rFonts w:asciiTheme="minorHAnsi" w:hAnsiTheme="minorHAnsi" w:cstheme="minorHAnsi"/>
                <w:b/>
              </w:rPr>
              <w:t>Version Number</w:t>
            </w:r>
          </w:p>
        </w:tc>
        <w:tc>
          <w:tcPr>
            <w:tcW w:w="2410" w:type="dxa"/>
          </w:tcPr>
          <w:p w14:paraId="73C8C46A" w14:textId="77777777" w:rsidR="002F37FB" w:rsidRPr="00C62BFA" w:rsidRDefault="002F37FB" w:rsidP="00394D70">
            <w:pPr>
              <w:jc w:val="center"/>
              <w:rPr>
                <w:rFonts w:asciiTheme="minorHAnsi" w:hAnsiTheme="minorHAnsi" w:cstheme="minorHAnsi"/>
                <w:b/>
              </w:rPr>
            </w:pPr>
            <w:r w:rsidRPr="00C62BFA">
              <w:rPr>
                <w:rFonts w:asciiTheme="minorHAnsi" w:hAnsiTheme="minorHAnsi" w:cstheme="minorHAnsi"/>
                <w:b/>
              </w:rPr>
              <w:t>Date</w:t>
            </w:r>
          </w:p>
        </w:tc>
        <w:tc>
          <w:tcPr>
            <w:tcW w:w="5415" w:type="dxa"/>
          </w:tcPr>
          <w:p w14:paraId="782404E9" w14:textId="47EE83C4" w:rsidR="002F37FB" w:rsidRPr="00C62BFA" w:rsidRDefault="00394D70" w:rsidP="00394D70">
            <w:pPr>
              <w:jc w:val="center"/>
              <w:rPr>
                <w:rFonts w:asciiTheme="minorHAnsi" w:hAnsiTheme="minorHAnsi" w:cstheme="minorHAnsi"/>
                <w:b/>
              </w:rPr>
            </w:pPr>
            <w:r>
              <w:rPr>
                <w:rFonts w:asciiTheme="minorHAnsi" w:hAnsiTheme="minorHAnsi" w:cstheme="minorHAnsi"/>
                <w:b/>
              </w:rPr>
              <w:t>Comment</w:t>
            </w:r>
          </w:p>
        </w:tc>
      </w:tr>
      <w:tr w:rsidR="002F37FB" w:rsidRPr="00C62BFA" w14:paraId="18E45B7C" w14:textId="77777777" w:rsidTr="004D1623">
        <w:tc>
          <w:tcPr>
            <w:tcW w:w="1612" w:type="dxa"/>
          </w:tcPr>
          <w:p w14:paraId="0066F2C1" w14:textId="41D95964" w:rsidR="002F37FB" w:rsidRPr="004D1623" w:rsidRDefault="00394D70" w:rsidP="00394D70">
            <w:pPr>
              <w:jc w:val="center"/>
              <w:rPr>
                <w:rFonts w:asciiTheme="minorHAnsi" w:hAnsiTheme="minorHAnsi" w:cstheme="minorHAnsi"/>
                <w:bCs/>
              </w:rPr>
            </w:pPr>
            <w:r w:rsidRPr="004D1623">
              <w:rPr>
                <w:rFonts w:asciiTheme="minorHAnsi" w:hAnsiTheme="minorHAnsi" w:cstheme="minorHAnsi"/>
                <w:bCs/>
              </w:rPr>
              <w:t>1.0</w:t>
            </w:r>
          </w:p>
        </w:tc>
        <w:tc>
          <w:tcPr>
            <w:tcW w:w="2410" w:type="dxa"/>
          </w:tcPr>
          <w:p w14:paraId="087B89D1" w14:textId="6C6A4EC6" w:rsidR="002F37FB" w:rsidRPr="004D1623" w:rsidRDefault="004D1623" w:rsidP="00394D70">
            <w:pPr>
              <w:jc w:val="center"/>
              <w:rPr>
                <w:rFonts w:asciiTheme="minorHAnsi" w:hAnsiTheme="minorHAnsi" w:cstheme="minorHAnsi"/>
                <w:bCs/>
              </w:rPr>
            </w:pPr>
            <w:r w:rsidRPr="004D1623">
              <w:rPr>
                <w:rFonts w:asciiTheme="minorHAnsi" w:hAnsiTheme="minorHAnsi" w:cstheme="minorHAnsi"/>
                <w:bCs/>
              </w:rPr>
              <w:t>25 August 2020</w:t>
            </w:r>
          </w:p>
        </w:tc>
        <w:tc>
          <w:tcPr>
            <w:tcW w:w="5415" w:type="dxa"/>
          </w:tcPr>
          <w:p w14:paraId="0662D725" w14:textId="567FD3F7" w:rsidR="002F37FB" w:rsidRPr="004D1623" w:rsidRDefault="004D1623" w:rsidP="00394D70">
            <w:pPr>
              <w:jc w:val="center"/>
              <w:rPr>
                <w:rFonts w:asciiTheme="minorHAnsi" w:hAnsiTheme="minorHAnsi" w:cstheme="minorHAnsi"/>
                <w:bCs/>
              </w:rPr>
            </w:pPr>
            <w:r w:rsidRPr="004D1623">
              <w:rPr>
                <w:rFonts w:asciiTheme="minorHAnsi" w:hAnsiTheme="minorHAnsi" w:cstheme="minorHAnsi"/>
                <w:bCs/>
              </w:rPr>
              <w:t>Seeking endorsement by Council</w:t>
            </w:r>
          </w:p>
        </w:tc>
      </w:tr>
      <w:tr w:rsidR="002F37FB" w:rsidRPr="00C62BFA" w14:paraId="45F5A19E" w14:textId="77777777" w:rsidTr="004D1623">
        <w:tc>
          <w:tcPr>
            <w:tcW w:w="1612" w:type="dxa"/>
          </w:tcPr>
          <w:p w14:paraId="0B965F59" w14:textId="77777777" w:rsidR="002F37FB" w:rsidRPr="00C62BFA" w:rsidRDefault="002F37FB" w:rsidP="00394D70">
            <w:pPr>
              <w:jc w:val="center"/>
              <w:rPr>
                <w:rFonts w:asciiTheme="minorHAnsi" w:hAnsiTheme="minorHAnsi" w:cstheme="minorHAnsi"/>
                <w:b/>
              </w:rPr>
            </w:pPr>
          </w:p>
        </w:tc>
        <w:tc>
          <w:tcPr>
            <w:tcW w:w="2410" w:type="dxa"/>
          </w:tcPr>
          <w:p w14:paraId="22D487DD" w14:textId="77777777" w:rsidR="002F37FB" w:rsidRPr="00C62BFA" w:rsidRDefault="002F37FB" w:rsidP="00394D70">
            <w:pPr>
              <w:jc w:val="center"/>
              <w:rPr>
                <w:rFonts w:asciiTheme="minorHAnsi" w:hAnsiTheme="minorHAnsi" w:cstheme="minorHAnsi"/>
                <w:b/>
              </w:rPr>
            </w:pPr>
          </w:p>
        </w:tc>
        <w:tc>
          <w:tcPr>
            <w:tcW w:w="5415" w:type="dxa"/>
          </w:tcPr>
          <w:p w14:paraId="4E6CFB68" w14:textId="77777777" w:rsidR="002F37FB" w:rsidRPr="00C62BFA" w:rsidRDefault="002F37FB" w:rsidP="00394D70">
            <w:pPr>
              <w:jc w:val="center"/>
              <w:rPr>
                <w:rFonts w:asciiTheme="minorHAnsi" w:hAnsiTheme="minorHAnsi" w:cstheme="minorHAnsi"/>
                <w:b/>
              </w:rPr>
            </w:pPr>
          </w:p>
        </w:tc>
      </w:tr>
      <w:tr w:rsidR="002F37FB" w:rsidRPr="00C62BFA" w14:paraId="25314E24" w14:textId="77777777" w:rsidTr="004D1623">
        <w:tc>
          <w:tcPr>
            <w:tcW w:w="1612" w:type="dxa"/>
          </w:tcPr>
          <w:p w14:paraId="7B460642" w14:textId="77777777" w:rsidR="002F37FB" w:rsidRPr="00C62BFA" w:rsidRDefault="002F37FB" w:rsidP="00394D70">
            <w:pPr>
              <w:jc w:val="center"/>
              <w:rPr>
                <w:rFonts w:asciiTheme="minorHAnsi" w:hAnsiTheme="minorHAnsi" w:cstheme="minorHAnsi"/>
                <w:b/>
              </w:rPr>
            </w:pPr>
          </w:p>
        </w:tc>
        <w:tc>
          <w:tcPr>
            <w:tcW w:w="2410" w:type="dxa"/>
          </w:tcPr>
          <w:p w14:paraId="486B0657" w14:textId="77777777" w:rsidR="002F37FB" w:rsidRPr="00C62BFA" w:rsidRDefault="002F37FB" w:rsidP="00394D70">
            <w:pPr>
              <w:jc w:val="center"/>
              <w:rPr>
                <w:rFonts w:asciiTheme="minorHAnsi" w:hAnsiTheme="minorHAnsi" w:cstheme="minorHAnsi"/>
                <w:b/>
              </w:rPr>
            </w:pPr>
          </w:p>
        </w:tc>
        <w:tc>
          <w:tcPr>
            <w:tcW w:w="5415" w:type="dxa"/>
          </w:tcPr>
          <w:p w14:paraId="4CDF14E4" w14:textId="77777777" w:rsidR="002F37FB" w:rsidRPr="00C62BFA" w:rsidRDefault="002F37FB" w:rsidP="00394D70">
            <w:pPr>
              <w:jc w:val="center"/>
              <w:rPr>
                <w:rFonts w:asciiTheme="minorHAnsi" w:hAnsiTheme="minorHAnsi" w:cstheme="minorHAnsi"/>
                <w:b/>
              </w:rPr>
            </w:pPr>
          </w:p>
        </w:tc>
      </w:tr>
    </w:tbl>
    <w:p w14:paraId="6F8F7059" w14:textId="77777777" w:rsidR="002F37FB" w:rsidRPr="00C62BFA" w:rsidRDefault="002F37FB" w:rsidP="00283002">
      <w:pPr>
        <w:spacing w:before="69"/>
        <w:rPr>
          <w:rFonts w:asciiTheme="minorHAnsi" w:eastAsia="Arial" w:hAnsiTheme="minorHAnsi" w:cstheme="minorHAnsi"/>
          <w:color w:val="0F0F0F"/>
        </w:rPr>
      </w:pPr>
    </w:p>
    <w:sectPr w:rsidR="002F37FB" w:rsidRPr="00C62BFA" w:rsidSect="00834B99">
      <w:footerReference w:type="default" r:id="rId18"/>
      <w:pgSz w:w="11906" w:h="16838"/>
      <w:pgMar w:top="851" w:right="1416"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6A861" w14:textId="77777777" w:rsidR="00D21995" w:rsidRDefault="00D21995" w:rsidP="008C6364">
      <w:pPr>
        <w:spacing w:before="0" w:after="0"/>
      </w:pPr>
      <w:r>
        <w:separator/>
      </w:r>
    </w:p>
  </w:endnote>
  <w:endnote w:type="continuationSeparator" w:id="0">
    <w:p w14:paraId="3E0AFA8B" w14:textId="77777777" w:rsidR="00D21995" w:rsidRDefault="00D21995" w:rsidP="008C63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 w:name="NeoTech-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Bold">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2EEE" w14:textId="3353EEB9" w:rsidR="00572E65" w:rsidRPr="004D1623" w:rsidRDefault="00572E65" w:rsidP="008C6364">
    <w:pPr>
      <w:pStyle w:val="Footer"/>
      <w:pBdr>
        <w:top w:val="single" w:sz="4" w:space="1" w:color="auto"/>
      </w:pBdr>
    </w:pPr>
    <w:r w:rsidRPr="004D1623">
      <w:t>Document Name:  Hobsons Bay Public Interest Disclosures Procedures v1.0</w:t>
    </w:r>
  </w:p>
  <w:p w14:paraId="7AAA41A4" w14:textId="4A3C9298" w:rsidR="00572E65" w:rsidRPr="004D1623" w:rsidRDefault="00572E65" w:rsidP="008C6364">
    <w:pPr>
      <w:pStyle w:val="Footer"/>
      <w:pBdr>
        <w:top w:val="single" w:sz="4" w:space="1" w:color="auto"/>
      </w:pBdr>
      <w:tabs>
        <w:tab w:val="clear" w:pos="4513"/>
        <w:tab w:val="clear" w:pos="9026"/>
        <w:tab w:val="left" w:pos="142"/>
        <w:tab w:val="right" w:pos="9498"/>
      </w:tabs>
    </w:pPr>
    <w:r w:rsidRPr="004D1623">
      <w:t xml:space="preserve">Document Owner:  </w:t>
    </w:r>
    <w:r w:rsidR="004D1623" w:rsidRPr="004D1623">
      <w:t>Coordinator Governance and Information Management</w:t>
    </w:r>
    <w:r w:rsidRPr="004D1623">
      <w:tab/>
      <w:t xml:space="preserve">Page </w:t>
    </w:r>
    <w:sdt>
      <w:sdtPr>
        <w:id w:val="405813603"/>
        <w:docPartObj>
          <w:docPartGallery w:val="Page Numbers (Bottom of Page)"/>
          <w:docPartUnique/>
        </w:docPartObj>
      </w:sdtPr>
      <w:sdtEndPr>
        <w:rPr>
          <w:noProof/>
        </w:rPr>
      </w:sdtEndPr>
      <w:sdtContent>
        <w:r w:rsidRPr="004D1623">
          <w:fldChar w:fldCharType="begin"/>
        </w:r>
        <w:r w:rsidRPr="004D1623">
          <w:instrText xml:space="preserve"> PAGE   \* MERGEFORMAT </w:instrText>
        </w:r>
        <w:r w:rsidRPr="004D1623">
          <w:fldChar w:fldCharType="separate"/>
        </w:r>
        <w:r w:rsidRPr="004D1623">
          <w:rPr>
            <w:noProof/>
          </w:rPr>
          <w:t>3</w:t>
        </w:r>
        <w:r w:rsidRPr="004D1623">
          <w:rPr>
            <w:noProof/>
          </w:rPr>
          <w:fldChar w:fldCharType="end"/>
        </w:r>
      </w:sdtContent>
    </w:sdt>
  </w:p>
  <w:p w14:paraId="27B430B6" w14:textId="77777777" w:rsidR="004D1623" w:rsidRDefault="004D16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16324" w14:textId="77777777" w:rsidR="00D21995" w:rsidRDefault="00D21995" w:rsidP="008C6364">
      <w:pPr>
        <w:spacing w:before="0" w:after="0"/>
      </w:pPr>
      <w:r>
        <w:separator/>
      </w:r>
    </w:p>
  </w:footnote>
  <w:footnote w:type="continuationSeparator" w:id="0">
    <w:p w14:paraId="2C8742B0" w14:textId="77777777" w:rsidR="00D21995" w:rsidRDefault="00D21995" w:rsidP="008C6364">
      <w:pPr>
        <w:spacing w:before="0" w:after="0"/>
      </w:pPr>
      <w:r>
        <w:continuationSeparator/>
      </w:r>
    </w:p>
  </w:footnote>
  <w:footnote w:id="1">
    <w:p w14:paraId="68910136" w14:textId="77777777" w:rsidR="00572E65" w:rsidRPr="009C0BB5" w:rsidRDefault="00572E65" w:rsidP="00BD3FB6">
      <w:pPr>
        <w:pStyle w:val="FootnoteText"/>
      </w:pPr>
      <w:r w:rsidRPr="00A95D65">
        <w:rPr>
          <w:rStyle w:val="FootnoteReference"/>
          <w:sz w:val="16"/>
        </w:rPr>
        <w:footnoteRef/>
      </w:r>
      <w:r w:rsidRPr="00A95D65">
        <w:rPr>
          <w:sz w:val="16"/>
        </w:rPr>
        <w:t xml:space="preserve"> </w:t>
      </w:r>
      <w:r w:rsidRPr="00A95D65">
        <w:rPr>
          <w:i/>
          <w:sz w:val="16"/>
        </w:rPr>
        <w:t>R v Bembridge</w:t>
      </w:r>
      <w:r w:rsidRPr="00A95D65">
        <w:rPr>
          <w:sz w:val="16"/>
        </w:rPr>
        <w:t xml:space="preserve"> (1783) 99 ER 679.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CE6"/>
    <w:multiLevelType w:val="hybridMultilevel"/>
    <w:tmpl w:val="3E7ECD64"/>
    <w:lvl w:ilvl="0" w:tplc="0C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C759FD"/>
    <w:multiLevelType w:val="hybridMultilevel"/>
    <w:tmpl w:val="031C902A"/>
    <w:lvl w:ilvl="0" w:tplc="0C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24409A9"/>
    <w:multiLevelType w:val="hybridMultilevel"/>
    <w:tmpl w:val="858CAC60"/>
    <w:lvl w:ilvl="0" w:tplc="4C54A102">
      <w:start w:val="4"/>
      <w:numFmt w:val="bullet"/>
      <w:lvlText w:val="-"/>
      <w:lvlJc w:val="left"/>
      <w:pPr>
        <w:ind w:left="2520" w:hanging="360"/>
      </w:pPr>
      <w:rPr>
        <w:rFonts w:ascii="Calibri" w:eastAsiaTheme="minorHAnsi" w:hAnsi="Calibri" w:cs="Calibri" w:hint="default"/>
      </w:rPr>
    </w:lvl>
    <w:lvl w:ilvl="1" w:tplc="4C54A102">
      <w:start w:val="4"/>
      <w:numFmt w:val="bullet"/>
      <w:lvlText w:val="-"/>
      <w:lvlJc w:val="left"/>
      <w:pPr>
        <w:ind w:left="3240" w:hanging="360"/>
      </w:pPr>
      <w:rPr>
        <w:rFonts w:ascii="Calibri" w:eastAsiaTheme="minorHAnsi" w:hAnsi="Calibri" w:cs="Calibri"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032A21D2"/>
    <w:multiLevelType w:val="hybridMultilevel"/>
    <w:tmpl w:val="574098D6"/>
    <w:lvl w:ilvl="0" w:tplc="0C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45E4BE9"/>
    <w:multiLevelType w:val="hybridMultilevel"/>
    <w:tmpl w:val="CF6E3F1A"/>
    <w:lvl w:ilvl="0" w:tplc="0C090005">
      <w:start w:val="1"/>
      <w:numFmt w:val="bullet"/>
      <w:lvlText w:val=""/>
      <w:lvlJc w:val="left"/>
      <w:pPr>
        <w:ind w:left="2512" w:hanging="360"/>
      </w:pPr>
      <w:rPr>
        <w:rFonts w:ascii="Wingdings" w:hAnsi="Wingdings" w:hint="default"/>
      </w:rPr>
    </w:lvl>
    <w:lvl w:ilvl="1" w:tplc="0C090003">
      <w:start w:val="1"/>
      <w:numFmt w:val="bullet"/>
      <w:lvlText w:val="o"/>
      <w:lvlJc w:val="left"/>
      <w:pPr>
        <w:ind w:left="3232" w:hanging="360"/>
      </w:pPr>
      <w:rPr>
        <w:rFonts w:ascii="Courier New" w:hAnsi="Courier New" w:cs="Courier New" w:hint="default"/>
      </w:rPr>
    </w:lvl>
    <w:lvl w:ilvl="2" w:tplc="0C090005" w:tentative="1">
      <w:start w:val="1"/>
      <w:numFmt w:val="bullet"/>
      <w:lvlText w:val=""/>
      <w:lvlJc w:val="left"/>
      <w:pPr>
        <w:ind w:left="3952" w:hanging="360"/>
      </w:pPr>
      <w:rPr>
        <w:rFonts w:ascii="Wingdings" w:hAnsi="Wingdings" w:hint="default"/>
      </w:rPr>
    </w:lvl>
    <w:lvl w:ilvl="3" w:tplc="0C090001" w:tentative="1">
      <w:start w:val="1"/>
      <w:numFmt w:val="bullet"/>
      <w:lvlText w:val=""/>
      <w:lvlJc w:val="left"/>
      <w:pPr>
        <w:ind w:left="4672" w:hanging="360"/>
      </w:pPr>
      <w:rPr>
        <w:rFonts w:ascii="Symbol" w:hAnsi="Symbol" w:hint="default"/>
      </w:rPr>
    </w:lvl>
    <w:lvl w:ilvl="4" w:tplc="0C090003" w:tentative="1">
      <w:start w:val="1"/>
      <w:numFmt w:val="bullet"/>
      <w:lvlText w:val="o"/>
      <w:lvlJc w:val="left"/>
      <w:pPr>
        <w:ind w:left="5392" w:hanging="360"/>
      </w:pPr>
      <w:rPr>
        <w:rFonts w:ascii="Courier New" w:hAnsi="Courier New" w:cs="Courier New" w:hint="default"/>
      </w:rPr>
    </w:lvl>
    <w:lvl w:ilvl="5" w:tplc="0C090005" w:tentative="1">
      <w:start w:val="1"/>
      <w:numFmt w:val="bullet"/>
      <w:lvlText w:val=""/>
      <w:lvlJc w:val="left"/>
      <w:pPr>
        <w:ind w:left="6112" w:hanging="360"/>
      </w:pPr>
      <w:rPr>
        <w:rFonts w:ascii="Wingdings" w:hAnsi="Wingdings" w:hint="default"/>
      </w:rPr>
    </w:lvl>
    <w:lvl w:ilvl="6" w:tplc="0C090001" w:tentative="1">
      <w:start w:val="1"/>
      <w:numFmt w:val="bullet"/>
      <w:lvlText w:val=""/>
      <w:lvlJc w:val="left"/>
      <w:pPr>
        <w:ind w:left="6832" w:hanging="360"/>
      </w:pPr>
      <w:rPr>
        <w:rFonts w:ascii="Symbol" w:hAnsi="Symbol" w:hint="default"/>
      </w:rPr>
    </w:lvl>
    <w:lvl w:ilvl="7" w:tplc="0C090003" w:tentative="1">
      <w:start w:val="1"/>
      <w:numFmt w:val="bullet"/>
      <w:lvlText w:val="o"/>
      <w:lvlJc w:val="left"/>
      <w:pPr>
        <w:ind w:left="7552" w:hanging="360"/>
      </w:pPr>
      <w:rPr>
        <w:rFonts w:ascii="Courier New" w:hAnsi="Courier New" w:cs="Courier New" w:hint="default"/>
      </w:rPr>
    </w:lvl>
    <w:lvl w:ilvl="8" w:tplc="0C090005" w:tentative="1">
      <w:start w:val="1"/>
      <w:numFmt w:val="bullet"/>
      <w:lvlText w:val=""/>
      <w:lvlJc w:val="left"/>
      <w:pPr>
        <w:ind w:left="8272" w:hanging="360"/>
      </w:pPr>
      <w:rPr>
        <w:rFonts w:ascii="Wingdings" w:hAnsi="Wingdings" w:hint="default"/>
      </w:rPr>
    </w:lvl>
  </w:abstractNum>
  <w:abstractNum w:abstractNumId="5" w15:restartNumberingAfterBreak="0">
    <w:nsid w:val="07B3002F"/>
    <w:multiLevelType w:val="hybridMultilevel"/>
    <w:tmpl w:val="4FC8341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7CB2219"/>
    <w:multiLevelType w:val="hybridMultilevel"/>
    <w:tmpl w:val="9B1C0530"/>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5839C0"/>
    <w:multiLevelType w:val="hybridMultilevel"/>
    <w:tmpl w:val="64C0B8D4"/>
    <w:lvl w:ilvl="0" w:tplc="4C54A102">
      <w:start w:val="4"/>
      <w:numFmt w:val="bullet"/>
      <w:lvlText w:val="-"/>
      <w:lvlJc w:val="left"/>
      <w:pPr>
        <w:ind w:left="2160" w:hanging="360"/>
      </w:pPr>
      <w:rPr>
        <w:rFonts w:ascii="Calibri" w:eastAsiaTheme="minorHAnsi" w:hAnsi="Calibri" w:cs="Calibri" w:hint="default"/>
      </w:rPr>
    </w:lvl>
    <w:lvl w:ilvl="1" w:tplc="4C54A102">
      <w:start w:val="4"/>
      <w:numFmt w:val="bullet"/>
      <w:lvlText w:val="-"/>
      <w:lvlJc w:val="left"/>
      <w:pPr>
        <w:ind w:left="2880" w:hanging="360"/>
      </w:pPr>
      <w:rPr>
        <w:rFonts w:ascii="Calibri" w:eastAsiaTheme="minorHAnsi" w:hAnsi="Calibri" w:cs="Calibri"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08832E51"/>
    <w:multiLevelType w:val="hybridMultilevel"/>
    <w:tmpl w:val="41105306"/>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966116"/>
    <w:multiLevelType w:val="hybridMultilevel"/>
    <w:tmpl w:val="AD60D482"/>
    <w:lvl w:ilvl="0" w:tplc="0C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0681853"/>
    <w:multiLevelType w:val="hybridMultilevel"/>
    <w:tmpl w:val="DE46C30A"/>
    <w:lvl w:ilvl="0" w:tplc="0C09000F">
      <w:start w:val="1"/>
      <w:numFmt w:val="decimal"/>
      <w:lvlText w:val="%1."/>
      <w:lvlJc w:val="left"/>
      <w:pPr>
        <w:ind w:left="720" w:hanging="360"/>
      </w:p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298120B"/>
    <w:multiLevelType w:val="hybridMultilevel"/>
    <w:tmpl w:val="E4F05E74"/>
    <w:lvl w:ilvl="0" w:tplc="0C090005">
      <w:start w:val="1"/>
      <w:numFmt w:val="bullet"/>
      <w:lvlText w:val=""/>
      <w:lvlJc w:val="left"/>
      <w:pPr>
        <w:ind w:left="2367" w:hanging="360"/>
      </w:pPr>
      <w:rPr>
        <w:rFonts w:ascii="Wingdings" w:hAnsi="Wingdings" w:hint="default"/>
      </w:rPr>
    </w:lvl>
    <w:lvl w:ilvl="1" w:tplc="0C090003">
      <w:start w:val="1"/>
      <w:numFmt w:val="bullet"/>
      <w:lvlText w:val="o"/>
      <w:lvlJc w:val="left"/>
      <w:pPr>
        <w:ind w:left="3087" w:hanging="360"/>
      </w:pPr>
      <w:rPr>
        <w:rFonts w:ascii="Courier New" w:hAnsi="Courier New" w:cs="Courier New" w:hint="default"/>
      </w:rPr>
    </w:lvl>
    <w:lvl w:ilvl="2" w:tplc="0C090005" w:tentative="1">
      <w:start w:val="1"/>
      <w:numFmt w:val="bullet"/>
      <w:lvlText w:val=""/>
      <w:lvlJc w:val="left"/>
      <w:pPr>
        <w:ind w:left="3807" w:hanging="360"/>
      </w:pPr>
      <w:rPr>
        <w:rFonts w:ascii="Wingdings" w:hAnsi="Wingdings" w:hint="default"/>
      </w:rPr>
    </w:lvl>
    <w:lvl w:ilvl="3" w:tplc="0C090001" w:tentative="1">
      <w:start w:val="1"/>
      <w:numFmt w:val="bullet"/>
      <w:lvlText w:val=""/>
      <w:lvlJc w:val="left"/>
      <w:pPr>
        <w:ind w:left="4527" w:hanging="360"/>
      </w:pPr>
      <w:rPr>
        <w:rFonts w:ascii="Symbol" w:hAnsi="Symbol" w:hint="default"/>
      </w:rPr>
    </w:lvl>
    <w:lvl w:ilvl="4" w:tplc="0C090003" w:tentative="1">
      <w:start w:val="1"/>
      <w:numFmt w:val="bullet"/>
      <w:lvlText w:val="o"/>
      <w:lvlJc w:val="left"/>
      <w:pPr>
        <w:ind w:left="5247" w:hanging="360"/>
      </w:pPr>
      <w:rPr>
        <w:rFonts w:ascii="Courier New" w:hAnsi="Courier New" w:cs="Courier New" w:hint="default"/>
      </w:rPr>
    </w:lvl>
    <w:lvl w:ilvl="5" w:tplc="0C090005" w:tentative="1">
      <w:start w:val="1"/>
      <w:numFmt w:val="bullet"/>
      <w:lvlText w:val=""/>
      <w:lvlJc w:val="left"/>
      <w:pPr>
        <w:ind w:left="5967" w:hanging="360"/>
      </w:pPr>
      <w:rPr>
        <w:rFonts w:ascii="Wingdings" w:hAnsi="Wingdings" w:hint="default"/>
      </w:rPr>
    </w:lvl>
    <w:lvl w:ilvl="6" w:tplc="0C090001" w:tentative="1">
      <w:start w:val="1"/>
      <w:numFmt w:val="bullet"/>
      <w:lvlText w:val=""/>
      <w:lvlJc w:val="left"/>
      <w:pPr>
        <w:ind w:left="6687" w:hanging="360"/>
      </w:pPr>
      <w:rPr>
        <w:rFonts w:ascii="Symbol" w:hAnsi="Symbol" w:hint="default"/>
      </w:rPr>
    </w:lvl>
    <w:lvl w:ilvl="7" w:tplc="0C090003" w:tentative="1">
      <w:start w:val="1"/>
      <w:numFmt w:val="bullet"/>
      <w:lvlText w:val="o"/>
      <w:lvlJc w:val="left"/>
      <w:pPr>
        <w:ind w:left="7407" w:hanging="360"/>
      </w:pPr>
      <w:rPr>
        <w:rFonts w:ascii="Courier New" w:hAnsi="Courier New" w:cs="Courier New" w:hint="default"/>
      </w:rPr>
    </w:lvl>
    <w:lvl w:ilvl="8" w:tplc="0C090005" w:tentative="1">
      <w:start w:val="1"/>
      <w:numFmt w:val="bullet"/>
      <w:lvlText w:val=""/>
      <w:lvlJc w:val="left"/>
      <w:pPr>
        <w:ind w:left="8127" w:hanging="360"/>
      </w:pPr>
      <w:rPr>
        <w:rFonts w:ascii="Wingdings" w:hAnsi="Wingdings" w:hint="default"/>
      </w:rPr>
    </w:lvl>
  </w:abstractNum>
  <w:abstractNum w:abstractNumId="12" w15:restartNumberingAfterBreak="0">
    <w:nsid w:val="12A752C3"/>
    <w:multiLevelType w:val="hybridMultilevel"/>
    <w:tmpl w:val="B51C9760"/>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C30CB2"/>
    <w:multiLevelType w:val="hybridMultilevel"/>
    <w:tmpl w:val="989627A2"/>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F25B3F"/>
    <w:multiLevelType w:val="hybridMultilevel"/>
    <w:tmpl w:val="728A78B2"/>
    <w:lvl w:ilvl="0" w:tplc="0C090005">
      <w:start w:val="1"/>
      <w:numFmt w:val="bullet"/>
      <w:lvlText w:val=""/>
      <w:lvlJc w:val="left"/>
      <w:pPr>
        <w:ind w:left="1211" w:hanging="360"/>
      </w:pPr>
      <w:rPr>
        <w:rFonts w:ascii="Wingdings" w:hAnsi="Wingdings"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15:restartNumberingAfterBreak="0">
    <w:nsid w:val="1BD44151"/>
    <w:multiLevelType w:val="hybridMultilevel"/>
    <w:tmpl w:val="ED881CAC"/>
    <w:lvl w:ilvl="0" w:tplc="04090001">
      <w:start w:val="1"/>
      <w:numFmt w:val="bullet"/>
      <w:lvlText w:val=""/>
      <w:lvlJc w:val="left"/>
      <w:pPr>
        <w:ind w:left="720" w:hanging="360"/>
      </w:pPr>
      <w:rPr>
        <w:rFonts w:ascii="Symbol" w:hAnsi="Symbol" w:hint="default"/>
      </w:rPr>
    </w:lvl>
    <w:lvl w:ilvl="1" w:tplc="4C54A102">
      <w:start w:val="4"/>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4C54A102">
      <w:start w:val="4"/>
      <w:numFmt w:val="bullet"/>
      <w:lvlText w:val="-"/>
      <w:lvlJc w:val="left"/>
      <w:pPr>
        <w:ind w:left="2880" w:hanging="360"/>
      </w:pPr>
      <w:rPr>
        <w:rFonts w:ascii="Calibri" w:eastAsiaTheme="minorHAnsi" w:hAnsi="Calibri" w:cs="Calibri"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2A2767"/>
    <w:multiLevelType w:val="hybridMultilevel"/>
    <w:tmpl w:val="AA3068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5">
      <w:start w:val="1"/>
      <w:numFmt w:val="bullet"/>
      <w:lvlText w:val=""/>
      <w:lvlJc w:val="left"/>
      <w:pPr>
        <w:ind w:left="2880" w:hanging="360"/>
      </w:pPr>
      <w:rPr>
        <w:rFonts w:ascii="Wingdings" w:hAnsi="Wingdings"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912918"/>
    <w:multiLevelType w:val="multilevel"/>
    <w:tmpl w:val="92320010"/>
    <w:lvl w:ilvl="0">
      <w:start w:val="4"/>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8" w15:restartNumberingAfterBreak="0">
    <w:nsid w:val="1E265FCC"/>
    <w:multiLevelType w:val="hybridMultilevel"/>
    <w:tmpl w:val="CF8E1338"/>
    <w:lvl w:ilvl="0" w:tplc="0C090005">
      <w:start w:val="1"/>
      <w:numFmt w:val="bullet"/>
      <w:lvlText w:val=""/>
      <w:lvlJc w:val="left"/>
      <w:pPr>
        <w:ind w:left="1158" w:hanging="360"/>
      </w:pPr>
      <w:rPr>
        <w:rFonts w:ascii="Wingdings" w:hAnsi="Wingdings" w:hint="default"/>
      </w:rPr>
    </w:lvl>
    <w:lvl w:ilvl="1" w:tplc="04090003">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19" w15:restartNumberingAfterBreak="0">
    <w:nsid w:val="1F484387"/>
    <w:multiLevelType w:val="hybridMultilevel"/>
    <w:tmpl w:val="B8A0850C"/>
    <w:lvl w:ilvl="0" w:tplc="0C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207F6222"/>
    <w:multiLevelType w:val="hybridMultilevel"/>
    <w:tmpl w:val="EDC41A9A"/>
    <w:lvl w:ilvl="0" w:tplc="0C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BF3EBB"/>
    <w:multiLevelType w:val="hybridMultilevel"/>
    <w:tmpl w:val="ADEA6190"/>
    <w:lvl w:ilvl="0" w:tplc="0C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23081F5D"/>
    <w:multiLevelType w:val="hybridMultilevel"/>
    <w:tmpl w:val="CA387FCE"/>
    <w:lvl w:ilvl="0" w:tplc="0C090005">
      <w:start w:val="1"/>
      <w:numFmt w:val="bullet"/>
      <w:lvlText w:val=""/>
      <w:lvlJc w:val="left"/>
      <w:pPr>
        <w:ind w:left="720" w:hanging="360"/>
      </w:pPr>
      <w:rPr>
        <w:rFonts w:ascii="Wingdings" w:hAnsi="Wingdings" w:hint="default"/>
      </w:rPr>
    </w:lvl>
    <w:lvl w:ilvl="1" w:tplc="7D52275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34E61"/>
    <w:multiLevelType w:val="hybridMultilevel"/>
    <w:tmpl w:val="2C6CA14C"/>
    <w:lvl w:ilvl="0" w:tplc="0C090005">
      <w:start w:val="1"/>
      <w:numFmt w:val="bullet"/>
      <w:lvlText w:val=""/>
      <w:lvlJc w:val="left"/>
      <w:pPr>
        <w:ind w:left="1386" w:hanging="360"/>
      </w:pPr>
      <w:rPr>
        <w:rFonts w:ascii="Wingdings" w:hAnsi="Wingdings"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24" w15:restartNumberingAfterBreak="0">
    <w:nsid w:val="252420A5"/>
    <w:multiLevelType w:val="hybridMultilevel"/>
    <w:tmpl w:val="45620DB2"/>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365160"/>
    <w:multiLevelType w:val="hybridMultilevel"/>
    <w:tmpl w:val="2314197C"/>
    <w:lvl w:ilvl="0" w:tplc="5F909100">
      <w:numFmt w:val="bullet"/>
      <w:lvlText w:val="-"/>
      <w:lvlJc w:val="left"/>
      <w:pPr>
        <w:ind w:left="216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267C1D0A"/>
    <w:multiLevelType w:val="hybridMultilevel"/>
    <w:tmpl w:val="5BD433D2"/>
    <w:lvl w:ilvl="0" w:tplc="4C54A102">
      <w:start w:val="4"/>
      <w:numFmt w:val="bullet"/>
      <w:lvlText w:val="-"/>
      <w:lvlJc w:val="left"/>
      <w:pPr>
        <w:ind w:left="2770" w:hanging="360"/>
      </w:pPr>
      <w:rPr>
        <w:rFonts w:ascii="Calibri" w:eastAsiaTheme="minorHAnsi" w:hAnsi="Calibri" w:cs="Calibri" w:hint="default"/>
        <w:sz w:val="24"/>
        <w:szCs w:val="24"/>
      </w:rPr>
    </w:lvl>
    <w:lvl w:ilvl="1" w:tplc="0C090019">
      <w:start w:val="1"/>
      <w:numFmt w:val="lowerLetter"/>
      <w:lvlText w:val="%2."/>
      <w:lvlJc w:val="left"/>
      <w:pPr>
        <w:ind w:left="3490" w:hanging="360"/>
      </w:pPr>
    </w:lvl>
    <w:lvl w:ilvl="2" w:tplc="0C09001B">
      <w:start w:val="1"/>
      <w:numFmt w:val="lowerRoman"/>
      <w:lvlText w:val="%3."/>
      <w:lvlJc w:val="right"/>
      <w:pPr>
        <w:ind w:left="4210" w:hanging="180"/>
      </w:pPr>
    </w:lvl>
    <w:lvl w:ilvl="3" w:tplc="0C09000F">
      <w:start w:val="1"/>
      <w:numFmt w:val="decimal"/>
      <w:lvlText w:val="%4."/>
      <w:lvlJc w:val="left"/>
      <w:pPr>
        <w:ind w:left="4930" w:hanging="360"/>
      </w:pPr>
    </w:lvl>
    <w:lvl w:ilvl="4" w:tplc="0C090019">
      <w:start w:val="1"/>
      <w:numFmt w:val="lowerLetter"/>
      <w:lvlText w:val="%5."/>
      <w:lvlJc w:val="left"/>
      <w:pPr>
        <w:ind w:left="5650" w:hanging="360"/>
      </w:pPr>
    </w:lvl>
    <w:lvl w:ilvl="5" w:tplc="0C09001B">
      <w:start w:val="1"/>
      <w:numFmt w:val="lowerRoman"/>
      <w:lvlText w:val="%6."/>
      <w:lvlJc w:val="right"/>
      <w:pPr>
        <w:ind w:left="6370" w:hanging="180"/>
      </w:pPr>
    </w:lvl>
    <w:lvl w:ilvl="6" w:tplc="0C09000F">
      <w:start w:val="1"/>
      <w:numFmt w:val="decimal"/>
      <w:lvlText w:val="%7."/>
      <w:lvlJc w:val="left"/>
      <w:pPr>
        <w:ind w:left="7090" w:hanging="360"/>
      </w:pPr>
    </w:lvl>
    <w:lvl w:ilvl="7" w:tplc="0C090019">
      <w:start w:val="1"/>
      <w:numFmt w:val="lowerLetter"/>
      <w:lvlText w:val="%8."/>
      <w:lvlJc w:val="left"/>
      <w:pPr>
        <w:ind w:left="7810" w:hanging="360"/>
      </w:pPr>
    </w:lvl>
    <w:lvl w:ilvl="8" w:tplc="0C09001B">
      <w:start w:val="1"/>
      <w:numFmt w:val="lowerRoman"/>
      <w:lvlText w:val="%9."/>
      <w:lvlJc w:val="right"/>
      <w:pPr>
        <w:ind w:left="8530" w:hanging="180"/>
      </w:pPr>
    </w:lvl>
  </w:abstractNum>
  <w:abstractNum w:abstractNumId="27" w15:restartNumberingAfterBreak="0">
    <w:nsid w:val="277B541E"/>
    <w:multiLevelType w:val="hybridMultilevel"/>
    <w:tmpl w:val="810C2558"/>
    <w:lvl w:ilvl="0" w:tplc="0C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2CE34DB5"/>
    <w:multiLevelType w:val="hybridMultilevel"/>
    <w:tmpl w:val="9D6CE830"/>
    <w:lvl w:ilvl="0" w:tplc="0C090005">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9" w15:restartNumberingAfterBreak="0">
    <w:nsid w:val="2F3F5347"/>
    <w:multiLevelType w:val="hybridMultilevel"/>
    <w:tmpl w:val="2536E420"/>
    <w:lvl w:ilvl="0" w:tplc="04090001">
      <w:start w:val="1"/>
      <w:numFmt w:val="bullet"/>
      <w:lvlText w:val=""/>
      <w:lvlJc w:val="left"/>
      <w:pPr>
        <w:ind w:left="720" w:hanging="360"/>
      </w:pPr>
      <w:rPr>
        <w:rFonts w:ascii="Symbol" w:hAnsi="Symbol" w:hint="default"/>
      </w:rPr>
    </w:lvl>
    <w:lvl w:ilvl="1" w:tplc="4C54A102">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D164E1"/>
    <w:multiLevelType w:val="hybridMultilevel"/>
    <w:tmpl w:val="B0FC3A9E"/>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15:restartNumberingAfterBreak="0">
    <w:nsid w:val="35860AE5"/>
    <w:multiLevelType w:val="hybridMultilevel"/>
    <w:tmpl w:val="2F38EEA0"/>
    <w:lvl w:ilvl="0" w:tplc="4C54A102">
      <w:start w:val="4"/>
      <w:numFmt w:val="bullet"/>
      <w:lvlText w:val="-"/>
      <w:lvlJc w:val="left"/>
      <w:pPr>
        <w:ind w:left="216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2" w15:restartNumberingAfterBreak="0">
    <w:nsid w:val="358E3B3B"/>
    <w:multiLevelType w:val="hybridMultilevel"/>
    <w:tmpl w:val="02421B38"/>
    <w:lvl w:ilvl="0" w:tplc="04090001">
      <w:start w:val="1"/>
      <w:numFmt w:val="bullet"/>
      <w:lvlText w:val=""/>
      <w:lvlJc w:val="left"/>
      <w:pPr>
        <w:ind w:left="720" w:hanging="360"/>
      </w:pPr>
      <w:rPr>
        <w:rFonts w:ascii="Symbol" w:hAnsi="Symbol" w:hint="default"/>
      </w:rPr>
    </w:lvl>
    <w:lvl w:ilvl="1" w:tplc="4C54A102">
      <w:start w:val="4"/>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EF5E52"/>
    <w:multiLevelType w:val="hybridMultilevel"/>
    <w:tmpl w:val="518E23A0"/>
    <w:lvl w:ilvl="0" w:tplc="0C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363842F7"/>
    <w:multiLevelType w:val="hybridMultilevel"/>
    <w:tmpl w:val="23D6124A"/>
    <w:lvl w:ilvl="0" w:tplc="0C090005">
      <w:start w:val="1"/>
      <w:numFmt w:val="bullet"/>
      <w:lvlText w:val=""/>
      <w:lvlJc w:val="left"/>
      <w:pPr>
        <w:ind w:left="3294" w:hanging="360"/>
      </w:pPr>
      <w:rPr>
        <w:rFonts w:ascii="Wingdings" w:hAnsi="Wingdings" w:hint="default"/>
      </w:rPr>
    </w:lvl>
    <w:lvl w:ilvl="1" w:tplc="04090003">
      <w:start w:val="1"/>
      <w:numFmt w:val="bullet"/>
      <w:lvlText w:val="o"/>
      <w:lvlJc w:val="left"/>
      <w:pPr>
        <w:ind w:left="4014" w:hanging="360"/>
      </w:pPr>
      <w:rPr>
        <w:rFonts w:ascii="Courier New" w:hAnsi="Courier New" w:cs="Courier New" w:hint="default"/>
      </w:rPr>
    </w:lvl>
    <w:lvl w:ilvl="2" w:tplc="04090005" w:tentative="1">
      <w:start w:val="1"/>
      <w:numFmt w:val="bullet"/>
      <w:lvlText w:val=""/>
      <w:lvlJc w:val="left"/>
      <w:pPr>
        <w:ind w:left="4734" w:hanging="360"/>
      </w:pPr>
      <w:rPr>
        <w:rFonts w:ascii="Wingdings" w:hAnsi="Wingdings" w:hint="default"/>
      </w:rPr>
    </w:lvl>
    <w:lvl w:ilvl="3" w:tplc="04090001" w:tentative="1">
      <w:start w:val="1"/>
      <w:numFmt w:val="bullet"/>
      <w:lvlText w:val=""/>
      <w:lvlJc w:val="left"/>
      <w:pPr>
        <w:ind w:left="5454" w:hanging="360"/>
      </w:pPr>
      <w:rPr>
        <w:rFonts w:ascii="Symbol" w:hAnsi="Symbol" w:hint="default"/>
      </w:rPr>
    </w:lvl>
    <w:lvl w:ilvl="4" w:tplc="04090003" w:tentative="1">
      <w:start w:val="1"/>
      <w:numFmt w:val="bullet"/>
      <w:lvlText w:val="o"/>
      <w:lvlJc w:val="left"/>
      <w:pPr>
        <w:ind w:left="6174" w:hanging="360"/>
      </w:pPr>
      <w:rPr>
        <w:rFonts w:ascii="Courier New" w:hAnsi="Courier New" w:cs="Courier New" w:hint="default"/>
      </w:rPr>
    </w:lvl>
    <w:lvl w:ilvl="5" w:tplc="04090005" w:tentative="1">
      <w:start w:val="1"/>
      <w:numFmt w:val="bullet"/>
      <w:lvlText w:val=""/>
      <w:lvlJc w:val="left"/>
      <w:pPr>
        <w:ind w:left="6894" w:hanging="360"/>
      </w:pPr>
      <w:rPr>
        <w:rFonts w:ascii="Wingdings" w:hAnsi="Wingdings" w:hint="default"/>
      </w:rPr>
    </w:lvl>
    <w:lvl w:ilvl="6" w:tplc="04090001" w:tentative="1">
      <w:start w:val="1"/>
      <w:numFmt w:val="bullet"/>
      <w:lvlText w:val=""/>
      <w:lvlJc w:val="left"/>
      <w:pPr>
        <w:ind w:left="7614" w:hanging="360"/>
      </w:pPr>
      <w:rPr>
        <w:rFonts w:ascii="Symbol" w:hAnsi="Symbol" w:hint="default"/>
      </w:rPr>
    </w:lvl>
    <w:lvl w:ilvl="7" w:tplc="04090003" w:tentative="1">
      <w:start w:val="1"/>
      <w:numFmt w:val="bullet"/>
      <w:lvlText w:val="o"/>
      <w:lvlJc w:val="left"/>
      <w:pPr>
        <w:ind w:left="8334" w:hanging="360"/>
      </w:pPr>
      <w:rPr>
        <w:rFonts w:ascii="Courier New" w:hAnsi="Courier New" w:cs="Courier New" w:hint="default"/>
      </w:rPr>
    </w:lvl>
    <w:lvl w:ilvl="8" w:tplc="04090005" w:tentative="1">
      <w:start w:val="1"/>
      <w:numFmt w:val="bullet"/>
      <w:lvlText w:val=""/>
      <w:lvlJc w:val="left"/>
      <w:pPr>
        <w:ind w:left="9054" w:hanging="360"/>
      </w:pPr>
      <w:rPr>
        <w:rFonts w:ascii="Wingdings" w:hAnsi="Wingdings" w:hint="default"/>
      </w:rPr>
    </w:lvl>
  </w:abstractNum>
  <w:abstractNum w:abstractNumId="35" w15:restartNumberingAfterBreak="0">
    <w:nsid w:val="38722397"/>
    <w:multiLevelType w:val="hybridMultilevel"/>
    <w:tmpl w:val="19309AE4"/>
    <w:lvl w:ilvl="0" w:tplc="0C09000F">
      <w:start w:val="1"/>
      <w:numFmt w:val="decimal"/>
      <w:lvlText w:val="%1."/>
      <w:lvlJc w:val="left"/>
      <w:pPr>
        <w:ind w:left="2061" w:hanging="360"/>
      </w:pPr>
      <w:rPr>
        <w:rFonts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6" w15:restartNumberingAfterBreak="0">
    <w:nsid w:val="39BD3ED2"/>
    <w:multiLevelType w:val="hybridMultilevel"/>
    <w:tmpl w:val="65DE57C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B323F47"/>
    <w:multiLevelType w:val="hybridMultilevel"/>
    <w:tmpl w:val="7CA2E524"/>
    <w:lvl w:ilvl="0" w:tplc="0C090005">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15:restartNumberingAfterBreak="0">
    <w:nsid w:val="3BFB39B9"/>
    <w:multiLevelType w:val="hybridMultilevel"/>
    <w:tmpl w:val="74623B9A"/>
    <w:lvl w:ilvl="0" w:tplc="0C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D937B68"/>
    <w:multiLevelType w:val="hybridMultilevel"/>
    <w:tmpl w:val="0AB04038"/>
    <w:lvl w:ilvl="0" w:tplc="0C090005">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15:restartNumberingAfterBreak="0">
    <w:nsid w:val="3DD55FA5"/>
    <w:multiLevelType w:val="hybridMultilevel"/>
    <w:tmpl w:val="0A5CD10E"/>
    <w:lvl w:ilvl="0" w:tplc="0C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DEE04C8"/>
    <w:multiLevelType w:val="hybridMultilevel"/>
    <w:tmpl w:val="2E16736E"/>
    <w:lvl w:ilvl="0" w:tplc="0C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3F44533A"/>
    <w:multiLevelType w:val="hybridMultilevel"/>
    <w:tmpl w:val="22FCAA30"/>
    <w:lvl w:ilvl="0" w:tplc="0C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40A36F25"/>
    <w:multiLevelType w:val="hybridMultilevel"/>
    <w:tmpl w:val="80FCA6AE"/>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330063"/>
    <w:multiLevelType w:val="hybridMultilevel"/>
    <w:tmpl w:val="F2CE4E72"/>
    <w:lvl w:ilvl="0" w:tplc="0C090005">
      <w:start w:val="1"/>
      <w:numFmt w:val="bullet"/>
      <w:lvlText w:val=""/>
      <w:lvlJc w:val="left"/>
      <w:pPr>
        <w:ind w:left="2367" w:hanging="360"/>
      </w:pPr>
      <w:rPr>
        <w:rFonts w:ascii="Wingdings" w:hAnsi="Wingdings" w:hint="default"/>
      </w:rPr>
    </w:lvl>
    <w:lvl w:ilvl="1" w:tplc="04090003">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45" w15:restartNumberingAfterBreak="0">
    <w:nsid w:val="478508DC"/>
    <w:multiLevelType w:val="hybridMultilevel"/>
    <w:tmpl w:val="430A42B4"/>
    <w:lvl w:ilvl="0" w:tplc="04090001">
      <w:start w:val="1"/>
      <w:numFmt w:val="bullet"/>
      <w:lvlText w:val=""/>
      <w:lvlJc w:val="left"/>
      <w:pPr>
        <w:ind w:left="720" w:hanging="360"/>
      </w:pPr>
      <w:rPr>
        <w:rFonts w:ascii="Symbol" w:hAnsi="Symbol" w:hint="default"/>
      </w:rPr>
    </w:lvl>
    <w:lvl w:ilvl="1" w:tplc="4C54A102">
      <w:start w:val="4"/>
      <w:numFmt w:val="bullet"/>
      <w:lvlText w:val="-"/>
      <w:lvlJc w:val="left"/>
      <w:pPr>
        <w:ind w:left="1440" w:hanging="360"/>
      </w:pPr>
      <w:rPr>
        <w:rFonts w:ascii="Calibri" w:eastAsiaTheme="minorHAnsi" w:hAnsi="Calibri" w:cs="Calibri" w:hint="default"/>
      </w:rPr>
    </w:lvl>
    <w:lvl w:ilvl="2" w:tplc="4C54A102">
      <w:start w:val="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3903DF"/>
    <w:multiLevelType w:val="hybridMultilevel"/>
    <w:tmpl w:val="836069A8"/>
    <w:lvl w:ilvl="0" w:tplc="0C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BDC6BA7"/>
    <w:multiLevelType w:val="hybridMultilevel"/>
    <w:tmpl w:val="5CD4BC8E"/>
    <w:lvl w:ilvl="0" w:tplc="0C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4C005AC3"/>
    <w:multiLevelType w:val="hybridMultilevel"/>
    <w:tmpl w:val="7890A4E4"/>
    <w:lvl w:ilvl="0" w:tplc="04090001">
      <w:start w:val="1"/>
      <w:numFmt w:val="bullet"/>
      <w:lvlText w:val=""/>
      <w:lvlJc w:val="left"/>
      <w:pPr>
        <w:ind w:left="720" w:hanging="360"/>
      </w:pPr>
      <w:rPr>
        <w:rFonts w:ascii="Symbol" w:hAnsi="Symbol" w:hint="default"/>
      </w:rPr>
    </w:lvl>
    <w:lvl w:ilvl="1" w:tplc="4C54A102">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8C5671"/>
    <w:multiLevelType w:val="hybridMultilevel"/>
    <w:tmpl w:val="C8D8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65628D"/>
    <w:multiLevelType w:val="hybridMultilevel"/>
    <w:tmpl w:val="0804F494"/>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6F3183"/>
    <w:multiLevelType w:val="hybridMultilevel"/>
    <w:tmpl w:val="49B89FF6"/>
    <w:lvl w:ilvl="0" w:tplc="0C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70B13A6"/>
    <w:multiLevelType w:val="hybridMultilevel"/>
    <w:tmpl w:val="13003C80"/>
    <w:lvl w:ilvl="0" w:tplc="0C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58AA4349"/>
    <w:multiLevelType w:val="hybridMultilevel"/>
    <w:tmpl w:val="28849E5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AE12B08"/>
    <w:multiLevelType w:val="hybridMultilevel"/>
    <w:tmpl w:val="3BC2FDF8"/>
    <w:lvl w:ilvl="0" w:tplc="0C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5B517990"/>
    <w:multiLevelType w:val="hybridMultilevel"/>
    <w:tmpl w:val="BDA8548E"/>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0D7E8E"/>
    <w:multiLevelType w:val="hybridMultilevel"/>
    <w:tmpl w:val="08D678F4"/>
    <w:lvl w:ilvl="0" w:tplc="25381F5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D2B00C1"/>
    <w:multiLevelType w:val="hybridMultilevel"/>
    <w:tmpl w:val="4EE622F4"/>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D3E5C4F"/>
    <w:multiLevelType w:val="hybridMultilevel"/>
    <w:tmpl w:val="0FA8241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5E943053"/>
    <w:multiLevelType w:val="multilevel"/>
    <w:tmpl w:val="5C0833CE"/>
    <w:lvl w:ilvl="0">
      <w:start w:val="1"/>
      <w:numFmt w:val="decimal"/>
      <w:lvlText w:val="%1"/>
      <w:lvlJc w:val="left"/>
      <w:pPr>
        <w:ind w:left="432" w:hanging="432"/>
      </w:pPr>
      <w:rPr>
        <w:rFonts w:hint="default"/>
      </w:rPr>
    </w:lvl>
    <w:lvl w:ilvl="1">
      <w:start w:val="1"/>
      <w:numFmt w:val="decimal"/>
      <w:lvlText w:val="%1.%2"/>
      <w:lvlJc w:val="left"/>
      <w:pPr>
        <w:ind w:left="327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0" w15:restartNumberingAfterBreak="0">
    <w:nsid w:val="62BD39B6"/>
    <w:multiLevelType w:val="hybridMultilevel"/>
    <w:tmpl w:val="6D70D3E0"/>
    <w:lvl w:ilvl="0" w:tplc="0C090005">
      <w:start w:val="1"/>
      <w:numFmt w:val="bullet"/>
      <w:lvlText w:val=""/>
      <w:lvlJc w:val="left"/>
      <w:pPr>
        <w:ind w:left="3240" w:hanging="360"/>
      </w:pPr>
      <w:rPr>
        <w:rFonts w:ascii="Wingdings" w:hAnsi="Wingdings"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61" w15:restartNumberingAfterBreak="0">
    <w:nsid w:val="63753E5D"/>
    <w:multiLevelType w:val="hybridMultilevel"/>
    <w:tmpl w:val="776A8266"/>
    <w:lvl w:ilvl="0" w:tplc="0C090005">
      <w:start w:val="1"/>
      <w:numFmt w:val="bullet"/>
      <w:lvlText w:val=""/>
      <w:lvlJc w:val="left"/>
      <w:pPr>
        <w:ind w:left="2367" w:hanging="360"/>
      </w:pPr>
      <w:rPr>
        <w:rFonts w:ascii="Wingdings" w:hAnsi="Wingdings" w:hint="default"/>
      </w:rPr>
    </w:lvl>
    <w:lvl w:ilvl="1" w:tplc="4C54A102">
      <w:start w:val="4"/>
      <w:numFmt w:val="bullet"/>
      <w:lvlText w:val="-"/>
      <w:lvlJc w:val="left"/>
      <w:pPr>
        <w:ind w:left="3087" w:hanging="360"/>
      </w:pPr>
      <w:rPr>
        <w:rFonts w:ascii="Calibri" w:eastAsiaTheme="minorHAnsi" w:hAnsi="Calibri" w:cs="Calibri" w:hint="default"/>
      </w:rPr>
    </w:lvl>
    <w:lvl w:ilvl="2" w:tplc="0C090005" w:tentative="1">
      <w:start w:val="1"/>
      <w:numFmt w:val="bullet"/>
      <w:lvlText w:val=""/>
      <w:lvlJc w:val="left"/>
      <w:pPr>
        <w:ind w:left="3807" w:hanging="360"/>
      </w:pPr>
      <w:rPr>
        <w:rFonts w:ascii="Wingdings" w:hAnsi="Wingdings" w:hint="default"/>
      </w:rPr>
    </w:lvl>
    <w:lvl w:ilvl="3" w:tplc="0C090001" w:tentative="1">
      <w:start w:val="1"/>
      <w:numFmt w:val="bullet"/>
      <w:lvlText w:val=""/>
      <w:lvlJc w:val="left"/>
      <w:pPr>
        <w:ind w:left="4527" w:hanging="360"/>
      </w:pPr>
      <w:rPr>
        <w:rFonts w:ascii="Symbol" w:hAnsi="Symbol" w:hint="default"/>
      </w:rPr>
    </w:lvl>
    <w:lvl w:ilvl="4" w:tplc="0C090003" w:tentative="1">
      <w:start w:val="1"/>
      <w:numFmt w:val="bullet"/>
      <w:lvlText w:val="o"/>
      <w:lvlJc w:val="left"/>
      <w:pPr>
        <w:ind w:left="5247" w:hanging="360"/>
      </w:pPr>
      <w:rPr>
        <w:rFonts w:ascii="Courier New" w:hAnsi="Courier New" w:cs="Courier New" w:hint="default"/>
      </w:rPr>
    </w:lvl>
    <w:lvl w:ilvl="5" w:tplc="0C090005" w:tentative="1">
      <w:start w:val="1"/>
      <w:numFmt w:val="bullet"/>
      <w:lvlText w:val=""/>
      <w:lvlJc w:val="left"/>
      <w:pPr>
        <w:ind w:left="5967" w:hanging="360"/>
      </w:pPr>
      <w:rPr>
        <w:rFonts w:ascii="Wingdings" w:hAnsi="Wingdings" w:hint="default"/>
      </w:rPr>
    </w:lvl>
    <w:lvl w:ilvl="6" w:tplc="0C090001" w:tentative="1">
      <w:start w:val="1"/>
      <w:numFmt w:val="bullet"/>
      <w:lvlText w:val=""/>
      <w:lvlJc w:val="left"/>
      <w:pPr>
        <w:ind w:left="6687" w:hanging="360"/>
      </w:pPr>
      <w:rPr>
        <w:rFonts w:ascii="Symbol" w:hAnsi="Symbol" w:hint="default"/>
      </w:rPr>
    </w:lvl>
    <w:lvl w:ilvl="7" w:tplc="0C090003" w:tentative="1">
      <w:start w:val="1"/>
      <w:numFmt w:val="bullet"/>
      <w:lvlText w:val="o"/>
      <w:lvlJc w:val="left"/>
      <w:pPr>
        <w:ind w:left="7407" w:hanging="360"/>
      </w:pPr>
      <w:rPr>
        <w:rFonts w:ascii="Courier New" w:hAnsi="Courier New" w:cs="Courier New" w:hint="default"/>
      </w:rPr>
    </w:lvl>
    <w:lvl w:ilvl="8" w:tplc="0C090005" w:tentative="1">
      <w:start w:val="1"/>
      <w:numFmt w:val="bullet"/>
      <w:lvlText w:val=""/>
      <w:lvlJc w:val="left"/>
      <w:pPr>
        <w:ind w:left="8127" w:hanging="360"/>
      </w:pPr>
      <w:rPr>
        <w:rFonts w:ascii="Wingdings" w:hAnsi="Wingdings" w:hint="default"/>
      </w:rPr>
    </w:lvl>
  </w:abstractNum>
  <w:abstractNum w:abstractNumId="62" w15:restartNumberingAfterBreak="0">
    <w:nsid w:val="637B2361"/>
    <w:multiLevelType w:val="hybridMultilevel"/>
    <w:tmpl w:val="D026EF96"/>
    <w:lvl w:ilvl="0" w:tplc="0C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3" w15:restartNumberingAfterBreak="0">
    <w:nsid w:val="652F177F"/>
    <w:multiLevelType w:val="hybridMultilevel"/>
    <w:tmpl w:val="16E235DA"/>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53734AC"/>
    <w:multiLevelType w:val="hybridMultilevel"/>
    <w:tmpl w:val="F042A9B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AD7042"/>
    <w:multiLevelType w:val="hybridMultilevel"/>
    <w:tmpl w:val="A5508A22"/>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C0785D"/>
    <w:multiLevelType w:val="hybridMultilevel"/>
    <w:tmpl w:val="C674CE10"/>
    <w:lvl w:ilvl="0" w:tplc="0C09000F">
      <w:start w:val="1"/>
      <w:numFmt w:val="decimal"/>
      <w:lvlText w:val="%1."/>
      <w:lvlJc w:val="left"/>
      <w:pPr>
        <w:ind w:left="720" w:hanging="360"/>
      </w:p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7" w15:restartNumberingAfterBreak="0">
    <w:nsid w:val="6A8364F5"/>
    <w:multiLevelType w:val="hybridMultilevel"/>
    <w:tmpl w:val="A906DFFC"/>
    <w:lvl w:ilvl="0" w:tplc="0C090005">
      <w:start w:val="1"/>
      <w:numFmt w:val="bullet"/>
      <w:lvlText w:val=""/>
      <w:lvlJc w:val="left"/>
      <w:pPr>
        <w:ind w:left="724" w:hanging="360"/>
      </w:pPr>
      <w:rPr>
        <w:rFonts w:ascii="Wingdings" w:hAnsi="Wingdings" w:hint="default"/>
      </w:rPr>
    </w:lvl>
    <w:lvl w:ilvl="1" w:tplc="0C090003">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68" w15:restartNumberingAfterBreak="0">
    <w:nsid w:val="6C930C30"/>
    <w:multiLevelType w:val="hybridMultilevel"/>
    <w:tmpl w:val="A1CE0C0A"/>
    <w:lvl w:ilvl="0" w:tplc="0D0A8146">
      <w:start w:val="1"/>
      <w:numFmt w:val="lowerLetter"/>
      <w:pStyle w:val="Heading4"/>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9" w15:restartNumberingAfterBreak="0">
    <w:nsid w:val="6C9F6D84"/>
    <w:multiLevelType w:val="hybridMultilevel"/>
    <w:tmpl w:val="7B88AAE0"/>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0134897"/>
    <w:multiLevelType w:val="hybridMultilevel"/>
    <w:tmpl w:val="06542866"/>
    <w:lvl w:ilvl="0" w:tplc="0C090005">
      <w:start w:val="1"/>
      <w:numFmt w:val="bullet"/>
      <w:lvlText w:val=""/>
      <w:lvlJc w:val="left"/>
      <w:pPr>
        <w:ind w:left="3195" w:hanging="360"/>
      </w:pPr>
      <w:rPr>
        <w:rFonts w:ascii="Wingdings" w:hAnsi="Wingdings" w:hint="default"/>
      </w:rPr>
    </w:lvl>
    <w:lvl w:ilvl="1" w:tplc="0C090003" w:tentative="1">
      <w:start w:val="1"/>
      <w:numFmt w:val="bullet"/>
      <w:lvlText w:val="o"/>
      <w:lvlJc w:val="left"/>
      <w:pPr>
        <w:ind w:left="3915" w:hanging="360"/>
      </w:pPr>
      <w:rPr>
        <w:rFonts w:ascii="Courier New" w:hAnsi="Courier New" w:cs="Courier New" w:hint="default"/>
      </w:rPr>
    </w:lvl>
    <w:lvl w:ilvl="2" w:tplc="0C090005" w:tentative="1">
      <w:start w:val="1"/>
      <w:numFmt w:val="bullet"/>
      <w:lvlText w:val=""/>
      <w:lvlJc w:val="left"/>
      <w:pPr>
        <w:ind w:left="4635" w:hanging="360"/>
      </w:pPr>
      <w:rPr>
        <w:rFonts w:ascii="Wingdings" w:hAnsi="Wingdings" w:hint="default"/>
      </w:rPr>
    </w:lvl>
    <w:lvl w:ilvl="3" w:tplc="0C090001" w:tentative="1">
      <w:start w:val="1"/>
      <w:numFmt w:val="bullet"/>
      <w:lvlText w:val=""/>
      <w:lvlJc w:val="left"/>
      <w:pPr>
        <w:ind w:left="5355" w:hanging="360"/>
      </w:pPr>
      <w:rPr>
        <w:rFonts w:ascii="Symbol" w:hAnsi="Symbol" w:hint="default"/>
      </w:rPr>
    </w:lvl>
    <w:lvl w:ilvl="4" w:tplc="0C090003" w:tentative="1">
      <w:start w:val="1"/>
      <w:numFmt w:val="bullet"/>
      <w:lvlText w:val="o"/>
      <w:lvlJc w:val="left"/>
      <w:pPr>
        <w:ind w:left="6075" w:hanging="360"/>
      </w:pPr>
      <w:rPr>
        <w:rFonts w:ascii="Courier New" w:hAnsi="Courier New" w:cs="Courier New" w:hint="default"/>
      </w:rPr>
    </w:lvl>
    <w:lvl w:ilvl="5" w:tplc="0C090005" w:tentative="1">
      <w:start w:val="1"/>
      <w:numFmt w:val="bullet"/>
      <w:lvlText w:val=""/>
      <w:lvlJc w:val="left"/>
      <w:pPr>
        <w:ind w:left="6795" w:hanging="360"/>
      </w:pPr>
      <w:rPr>
        <w:rFonts w:ascii="Wingdings" w:hAnsi="Wingdings" w:hint="default"/>
      </w:rPr>
    </w:lvl>
    <w:lvl w:ilvl="6" w:tplc="0C090001" w:tentative="1">
      <w:start w:val="1"/>
      <w:numFmt w:val="bullet"/>
      <w:lvlText w:val=""/>
      <w:lvlJc w:val="left"/>
      <w:pPr>
        <w:ind w:left="7515" w:hanging="360"/>
      </w:pPr>
      <w:rPr>
        <w:rFonts w:ascii="Symbol" w:hAnsi="Symbol" w:hint="default"/>
      </w:rPr>
    </w:lvl>
    <w:lvl w:ilvl="7" w:tplc="0C090003" w:tentative="1">
      <w:start w:val="1"/>
      <w:numFmt w:val="bullet"/>
      <w:lvlText w:val="o"/>
      <w:lvlJc w:val="left"/>
      <w:pPr>
        <w:ind w:left="8235" w:hanging="360"/>
      </w:pPr>
      <w:rPr>
        <w:rFonts w:ascii="Courier New" w:hAnsi="Courier New" w:cs="Courier New" w:hint="default"/>
      </w:rPr>
    </w:lvl>
    <w:lvl w:ilvl="8" w:tplc="0C090005" w:tentative="1">
      <w:start w:val="1"/>
      <w:numFmt w:val="bullet"/>
      <w:lvlText w:val=""/>
      <w:lvlJc w:val="left"/>
      <w:pPr>
        <w:ind w:left="8955" w:hanging="360"/>
      </w:pPr>
      <w:rPr>
        <w:rFonts w:ascii="Wingdings" w:hAnsi="Wingdings" w:hint="default"/>
      </w:rPr>
    </w:lvl>
  </w:abstractNum>
  <w:abstractNum w:abstractNumId="71" w15:restartNumberingAfterBreak="0">
    <w:nsid w:val="74064978"/>
    <w:multiLevelType w:val="hybridMultilevel"/>
    <w:tmpl w:val="6C7C6F52"/>
    <w:lvl w:ilvl="0" w:tplc="0C090005">
      <w:start w:val="1"/>
      <w:numFmt w:val="bullet"/>
      <w:lvlText w:val=""/>
      <w:lvlJc w:val="left"/>
      <w:pPr>
        <w:ind w:left="0" w:hanging="360"/>
      </w:pPr>
      <w:rPr>
        <w:rFonts w:ascii="Wingdings" w:hAnsi="Wingding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2" w15:restartNumberingAfterBreak="0">
    <w:nsid w:val="745F386E"/>
    <w:multiLevelType w:val="hybridMultilevel"/>
    <w:tmpl w:val="37F058BA"/>
    <w:lvl w:ilvl="0" w:tplc="0C090005">
      <w:start w:val="1"/>
      <w:numFmt w:val="bullet"/>
      <w:lvlText w:val=""/>
      <w:lvlJc w:val="left"/>
      <w:pPr>
        <w:ind w:left="1920" w:hanging="360"/>
      </w:pPr>
      <w:rPr>
        <w:rFonts w:ascii="Wingdings" w:hAnsi="Wingdings"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73" w15:restartNumberingAfterBreak="0">
    <w:nsid w:val="7474518D"/>
    <w:multiLevelType w:val="hybridMultilevel"/>
    <w:tmpl w:val="A3EAB87E"/>
    <w:lvl w:ilvl="0" w:tplc="ED8822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2B3A3D"/>
    <w:multiLevelType w:val="hybridMultilevel"/>
    <w:tmpl w:val="E5C436E4"/>
    <w:lvl w:ilvl="0" w:tplc="0C09000F">
      <w:start w:val="1"/>
      <w:numFmt w:val="decimal"/>
      <w:lvlText w:val="%1."/>
      <w:lvlJc w:val="left"/>
      <w:pPr>
        <w:ind w:left="720" w:hanging="360"/>
      </w:p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5" w15:restartNumberingAfterBreak="0">
    <w:nsid w:val="793F2F59"/>
    <w:multiLevelType w:val="hybridMultilevel"/>
    <w:tmpl w:val="37B8E130"/>
    <w:lvl w:ilvl="0" w:tplc="04090001">
      <w:start w:val="1"/>
      <w:numFmt w:val="bullet"/>
      <w:lvlText w:val=""/>
      <w:lvlJc w:val="left"/>
      <w:pPr>
        <w:ind w:left="720" w:hanging="360"/>
      </w:pPr>
      <w:rPr>
        <w:rFonts w:ascii="Symbol" w:hAnsi="Symbol" w:hint="default"/>
      </w:rPr>
    </w:lvl>
    <w:lvl w:ilvl="1" w:tplc="4C54A102">
      <w:start w:val="4"/>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6F7158"/>
    <w:multiLevelType w:val="hybridMultilevel"/>
    <w:tmpl w:val="15968424"/>
    <w:lvl w:ilvl="0" w:tplc="0C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7" w15:restartNumberingAfterBreak="0">
    <w:nsid w:val="7CE830E4"/>
    <w:multiLevelType w:val="hybridMultilevel"/>
    <w:tmpl w:val="BE4E5C40"/>
    <w:lvl w:ilvl="0" w:tplc="0C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8" w15:restartNumberingAfterBreak="0">
    <w:nsid w:val="7D876B8D"/>
    <w:multiLevelType w:val="hybridMultilevel"/>
    <w:tmpl w:val="8438E990"/>
    <w:lvl w:ilvl="0" w:tplc="0C090005">
      <w:start w:val="1"/>
      <w:numFmt w:val="bullet"/>
      <w:lvlText w:val=""/>
      <w:lvlJc w:val="left"/>
      <w:pPr>
        <w:ind w:left="2520" w:hanging="360"/>
      </w:pPr>
      <w:rPr>
        <w:rFonts w:ascii="Wingdings" w:hAnsi="Wingdings" w:hint="default"/>
      </w:rPr>
    </w:lvl>
    <w:lvl w:ilvl="1" w:tplc="7D522754">
      <w:numFmt w:val="bullet"/>
      <w:lvlText w:val="•"/>
      <w:lvlJc w:val="left"/>
      <w:pPr>
        <w:ind w:left="3240" w:hanging="360"/>
      </w:pPr>
      <w:rPr>
        <w:rFonts w:ascii="Arial" w:eastAsia="Times New Roman" w:hAnsi="Arial"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9" w15:restartNumberingAfterBreak="0">
    <w:nsid w:val="7FA655CE"/>
    <w:multiLevelType w:val="hybridMultilevel"/>
    <w:tmpl w:val="04128A88"/>
    <w:lvl w:ilvl="0" w:tplc="4C54A102">
      <w:start w:val="4"/>
      <w:numFmt w:val="bullet"/>
      <w:lvlText w:val="-"/>
      <w:lvlJc w:val="left"/>
      <w:pPr>
        <w:ind w:left="927" w:hanging="360"/>
      </w:pPr>
      <w:rPr>
        <w:rFonts w:ascii="Calibri" w:eastAsiaTheme="minorHAnsi" w:hAnsi="Calibri" w:cs="Calibri" w:hint="default"/>
      </w:rPr>
    </w:lvl>
    <w:lvl w:ilvl="1" w:tplc="4C54A102">
      <w:start w:val="4"/>
      <w:numFmt w:val="bullet"/>
      <w:lvlText w:val="-"/>
      <w:lvlJc w:val="left"/>
      <w:pPr>
        <w:ind w:left="1647" w:hanging="360"/>
      </w:pPr>
      <w:rPr>
        <w:rFonts w:ascii="Calibri" w:eastAsiaTheme="minorHAnsi" w:hAnsi="Calibri" w:cs="Calibri"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0" w15:restartNumberingAfterBreak="0">
    <w:nsid w:val="7FCE4820"/>
    <w:multiLevelType w:val="hybridMultilevel"/>
    <w:tmpl w:val="8D7A2E3A"/>
    <w:lvl w:ilvl="0" w:tplc="4C54A10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8"/>
  </w:num>
  <w:num w:numId="2">
    <w:abstractNumId w:val="59"/>
  </w:num>
  <w:num w:numId="3">
    <w:abstractNumId w:val="49"/>
  </w:num>
  <w:num w:numId="4">
    <w:abstractNumId w:val="34"/>
  </w:num>
  <w:num w:numId="5">
    <w:abstractNumId w:val="73"/>
  </w:num>
  <w:num w:numId="6">
    <w:abstractNumId w:val="4"/>
  </w:num>
  <w:num w:numId="7">
    <w:abstractNumId w:val="25"/>
  </w:num>
  <w:num w:numId="8">
    <w:abstractNumId w:val="45"/>
  </w:num>
  <w:num w:numId="9">
    <w:abstractNumId w:val="27"/>
  </w:num>
  <w:num w:numId="10">
    <w:abstractNumId w:val="67"/>
  </w:num>
  <w:num w:numId="11">
    <w:abstractNumId w:val="18"/>
  </w:num>
  <w:num w:numId="12">
    <w:abstractNumId w:val="23"/>
  </w:num>
  <w:num w:numId="13">
    <w:abstractNumId w:val="24"/>
  </w:num>
  <w:num w:numId="14">
    <w:abstractNumId w:val="9"/>
  </w:num>
  <w:num w:numId="15">
    <w:abstractNumId w:val="51"/>
  </w:num>
  <w:num w:numId="16">
    <w:abstractNumId w:val="20"/>
  </w:num>
  <w:num w:numId="17">
    <w:abstractNumId w:val="33"/>
  </w:num>
  <w:num w:numId="18">
    <w:abstractNumId w:val="28"/>
  </w:num>
  <w:num w:numId="19">
    <w:abstractNumId w:val="1"/>
  </w:num>
  <w:num w:numId="20">
    <w:abstractNumId w:val="78"/>
  </w:num>
  <w:num w:numId="21">
    <w:abstractNumId w:val="0"/>
  </w:num>
  <w:num w:numId="22">
    <w:abstractNumId w:val="76"/>
  </w:num>
  <w:num w:numId="23">
    <w:abstractNumId w:val="22"/>
  </w:num>
  <w:num w:numId="24">
    <w:abstractNumId w:val="43"/>
  </w:num>
  <w:num w:numId="25">
    <w:abstractNumId w:val="74"/>
  </w:num>
  <w:num w:numId="26">
    <w:abstractNumId w:val="10"/>
  </w:num>
  <w:num w:numId="27">
    <w:abstractNumId w:val="66"/>
  </w:num>
  <w:num w:numId="28">
    <w:abstractNumId w:val="26"/>
  </w:num>
  <w:num w:numId="29">
    <w:abstractNumId w:val="53"/>
  </w:num>
  <w:num w:numId="30">
    <w:abstractNumId w:val="54"/>
  </w:num>
  <w:num w:numId="31">
    <w:abstractNumId w:val="47"/>
  </w:num>
  <w:num w:numId="32">
    <w:abstractNumId w:val="41"/>
  </w:num>
  <w:num w:numId="33">
    <w:abstractNumId w:val="71"/>
  </w:num>
  <w:num w:numId="34">
    <w:abstractNumId w:val="36"/>
  </w:num>
  <w:num w:numId="35">
    <w:abstractNumId w:val="69"/>
  </w:num>
  <w:num w:numId="36">
    <w:abstractNumId w:val="39"/>
  </w:num>
  <w:num w:numId="37">
    <w:abstractNumId w:val="7"/>
  </w:num>
  <w:num w:numId="38">
    <w:abstractNumId w:val="65"/>
  </w:num>
  <w:num w:numId="39">
    <w:abstractNumId w:val="55"/>
  </w:num>
  <w:num w:numId="40">
    <w:abstractNumId w:val="14"/>
  </w:num>
  <w:num w:numId="41">
    <w:abstractNumId w:val="12"/>
  </w:num>
  <w:num w:numId="42">
    <w:abstractNumId w:val="29"/>
  </w:num>
  <w:num w:numId="43">
    <w:abstractNumId w:val="50"/>
  </w:num>
  <w:num w:numId="44">
    <w:abstractNumId w:val="75"/>
  </w:num>
  <w:num w:numId="45">
    <w:abstractNumId w:val="44"/>
  </w:num>
  <w:num w:numId="46">
    <w:abstractNumId w:val="32"/>
  </w:num>
  <w:num w:numId="47">
    <w:abstractNumId w:val="11"/>
  </w:num>
  <w:num w:numId="48">
    <w:abstractNumId w:val="61"/>
  </w:num>
  <w:num w:numId="49">
    <w:abstractNumId w:val="2"/>
  </w:num>
  <w:num w:numId="50">
    <w:abstractNumId w:val="35"/>
  </w:num>
  <w:num w:numId="51">
    <w:abstractNumId w:val="8"/>
  </w:num>
  <w:num w:numId="52">
    <w:abstractNumId w:val="58"/>
  </w:num>
  <w:num w:numId="53">
    <w:abstractNumId w:val="57"/>
  </w:num>
  <w:num w:numId="54">
    <w:abstractNumId w:val="79"/>
  </w:num>
  <w:num w:numId="55">
    <w:abstractNumId w:val="13"/>
  </w:num>
  <w:num w:numId="56">
    <w:abstractNumId w:val="52"/>
  </w:num>
  <w:num w:numId="57">
    <w:abstractNumId w:val="64"/>
  </w:num>
  <w:num w:numId="58">
    <w:abstractNumId w:val="6"/>
  </w:num>
  <w:num w:numId="59">
    <w:abstractNumId w:val="5"/>
  </w:num>
  <w:num w:numId="60">
    <w:abstractNumId w:val="77"/>
  </w:num>
  <w:num w:numId="61">
    <w:abstractNumId w:val="3"/>
  </w:num>
  <w:num w:numId="62">
    <w:abstractNumId w:val="19"/>
  </w:num>
  <w:num w:numId="63">
    <w:abstractNumId w:val="63"/>
  </w:num>
  <w:num w:numId="64">
    <w:abstractNumId w:val="38"/>
  </w:num>
  <w:num w:numId="65">
    <w:abstractNumId w:val="48"/>
  </w:num>
  <w:num w:numId="66">
    <w:abstractNumId w:val="46"/>
  </w:num>
  <w:num w:numId="67">
    <w:abstractNumId w:val="37"/>
  </w:num>
  <w:num w:numId="68">
    <w:abstractNumId w:val="31"/>
  </w:num>
  <w:num w:numId="69">
    <w:abstractNumId w:val="40"/>
  </w:num>
  <w:num w:numId="70">
    <w:abstractNumId w:val="42"/>
  </w:num>
  <w:num w:numId="71">
    <w:abstractNumId w:val="17"/>
  </w:num>
  <w:num w:numId="72">
    <w:abstractNumId w:val="60"/>
  </w:num>
  <w:num w:numId="73">
    <w:abstractNumId w:val="70"/>
  </w:num>
  <w:num w:numId="74">
    <w:abstractNumId w:val="15"/>
  </w:num>
  <w:num w:numId="75">
    <w:abstractNumId w:val="16"/>
  </w:num>
  <w:num w:numId="76">
    <w:abstractNumId w:val="62"/>
  </w:num>
  <w:num w:numId="77">
    <w:abstractNumId w:val="72"/>
  </w:num>
  <w:num w:numId="78">
    <w:abstractNumId w:val="80"/>
  </w:num>
  <w:num w:numId="79">
    <w:abstractNumId w:val="56"/>
  </w:num>
  <w:num w:numId="80">
    <w:abstractNumId w:val="21"/>
  </w:num>
  <w:num w:numId="81">
    <w:abstractNumId w:val="3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FB"/>
    <w:rsid w:val="00000A10"/>
    <w:rsid w:val="000243CC"/>
    <w:rsid w:val="00037BE9"/>
    <w:rsid w:val="00040047"/>
    <w:rsid w:val="00060D79"/>
    <w:rsid w:val="0006235F"/>
    <w:rsid w:val="00093FD6"/>
    <w:rsid w:val="000A49F9"/>
    <w:rsid w:val="000A62E4"/>
    <w:rsid w:val="000A724E"/>
    <w:rsid w:val="000B3047"/>
    <w:rsid w:val="000E41BD"/>
    <w:rsid w:val="000F4090"/>
    <w:rsid w:val="000F5A5C"/>
    <w:rsid w:val="00111718"/>
    <w:rsid w:val="00125EB1"/>
    <w:rsid w:val="001275E0"/>
    <w:rsid w:val="00132882"/>
    <w:rsid w:val="001349B4"/>
    <w:rsid w:val="00163927"/>
    <w:rsid w:val="00183ACC"/>
    <w:rsid w:val="00197AC2"/>
    <w:rsid w:val="001A182F"/>
    <w:rsid w:val="001A1AD6"/>
    <w:rsid w:val="001C320D"/>
    <w:rsid w:val="001C74A7"/>
    <w:rsid w:val="0022705B"/>
    <w:rsid w:val="0023761C"/>
    <w:rsid w:val="00252AFC"/>
    <w:rsid w:val="002556A4"/>
    <w:rsid w:val="00273EC1"/>
    <w:rsid w:val="00281DB2"/>
    <w:rsid w:val="00283002"/>
    <w:rsid w:val="002C3D6F"/>
    <w:rsid w:val="002D3144"/>
    <w:rsid w:val="002D5ECF"/>
    <w:rsid w:val="002F343B"/>
    <w:rsid w:val="002F37FB"/>
    <w:rsid w:val="003012C0"/>
    <w:rsid w:val="00305B4C"/>
    <w:rsid w:val="00365006"/>
    <w:rsid w:val="00383B07"/>
    <w:rsid w:val="00394D70"/>
    <w:rsid w:val="003956E1"/>
    <w:rsid w:val="003A03F4"/>
    <w:rsid w:val="003B6E78"/>
    <w:rsid w:val="003D35D5"/>
    <w:rsid w:val="003E1CF7"/>
    <w:rsid w:val="003F38BD"/>
    <w:rsid w:val="00402368"/>
    <w:rsid w:val="004074B9"/>
    <w:rsid w:val="00410853"/>
    <w:rsid w:val="00411957"/>
    <w:rsid w:val="00425F50"/>
    <w:rsid w:val="00431163"/>
    <w:rsid w:val="00435849"/>
    <w:rsid w:val="004602DD"/>
    <w:rsid w:val="004645D6"/>
    <w:rsid w:val="004655C2"/>
    <w:rsid w:val="00480F8B"/>
    <w:rsid w:val="00481022"/>
    <w:rsid w:val="00490051"/>
    <w:rsid w:val="0049352E"/>
    <w:rsid w:val="004A6C4B"/>
    <w:rsid w:val="004C2F31"/>
    <w:rsid w:val="004C7625"/>
    <w:rsid w:val="004D1623"/>
    <w:rsid w:val="004D17CC"/>
    <w:rsid w:val="004D6341"/>
    <w:rsid w:val="004E2358"/>
    <w:rsid w:val="005058C6"/>
    <w:rsid w:val="00514DF0"/>
    <w:rsid w:val="00521B90"/>
    <w:rsid w:val="0055085E"/>
    <w:rsid w:val="00551627"/>
    <w:rsid w:val="0056412C"/>
    <w:rsid w:val="00570C40"/>
    <w:rsid w:val="00572E65"/>
    <w:rsid w:val="00580E19"/>
    <w:rsid w:val="005953CB"/>
    <w:rsid w:val="005A4C62"/>
    <w:rsid w:val="005B214F"/>
    <w:rsid w:val="005C54A3"/>
    <w:rsid w:val="005E0B71"/>
    <w:rsid w:val="005E217C"/>
    <w:rsid w:val="006023FA"/>
    <w:rsid w:val="00607E46"/>
    <w:rsid w:val="00623CB8"/>
    <w:rsid w:val="00631782"/>
    <w:rsid w:val="00651679"/>
    <w:rsid w:val="0066053A"/>
    <w:rsid w:val="00687303"/>
    <w:rsid w:val="006A0FDE"/>
    <w:rsid w:val="006B1F4E"/>
    <w:rsid w:val="006C20EB"/>
    <w:rsid w:val="006C284A"/>
    <w:rsid w:val="006E1DFE"/>
    <w:rsid w:val="006E35CC"/>
    <w:rsid w:val="00726C14"/>
    <w:rsid w:val="007273AA"/>
    <w:rsid w:val="00750C2C"/>
    <w:rsid w:val="00751B55"/>
    <w:rsid w:val="007577B7"/>
    <w:rsid w:val="00763CE6"/>
    <w:rsid w:val="00795C68"/>
    <w:rsid w:val="007A4321"/>
    <w:rsid w:val="007A6502"/>
    <w:rsid w:val="007B5AFF"/>
    <w:rsid w:val="007D35EA"/>
    <w:rsid w:val="007D5867"/>
    <w:rsid w:val="007F3A38"/>
    <w:rsid w:val="007F4C5F"/>
    <w:rsid w:val="007F6C9F"/>
    <w:rsid w:val="008024D6"/>
    <w:rsid w:val="00810D74"/>
    <w:rsid w:val="0082574B"/>
    <w:rsid w:val="00834B99"/>
    <w:rsid w:val="00847A8A"/>
    <w:rsid w:val="00862690"/>
    <w:rsid w:val="008628BD"/>
    <w:rsid w:val="00867F2F"/>
    <w:rsid w:val="00871462"/>
    <w:rsid w:val="008722D8"/>
    <w:rsid w:val="008771C5"/>
    <w:rsid w:val="008B1E81"/>
    <w:rsid w:val="008C6364"/>
    <w:rsid w:val="008D6686"/>
    <w:rsid w:val="008E007F"/>
    <w:rsid w:val="008E1943"/>
    <w:rsid w:val="008E336A"/>
    <w:rsid w:val="008E397B"/>
    <w:rsid w:val="008F026B"/>
    <w:rsid w:val="008F362B"/>
    <w:rsid w:val="00934F81"/>
    <w:rsid w:val="00971142"/>
    <w:rsid w:val="00976C35"/>
    <w:rsid w:val="009B0530"/>
    <w:rsid w:val="009C26E6"/>
    <w:rsid w:val="009C29C2"/>
    <w:rsid w:val="009C4DC1"/>
    <w:rsid w:val="009D6EE9"/>
    <w:rsid w:val="00A0118B"/>
    <w:rsid w:val="00A17BE9"/>
    <w:rsid w:val="00A227D6"/>
    <w:rsid w:val="00A33DD3"/>
    <w:rsid w:val="00A36128"/>
    <w:rsid w:val="00A645F4"/>
    <w:rsid w:val="00A65EA2"/>
    <w:rsid w:val="00A83A76"/>
    <w:rsid w:val="00AB3711"/>
    <w:rsid w:val="00AD3072"/>
    <w:rsid w:val="00AD4685"/>
    <w:rsid w:val="00AD6321"/>
    <w:rsid w:val="00AE4461"/>
    <w:rsid w:val="00AF00B8"/>
    <w:rsid w:val="00B0567F"/>
    <w:rsid w:val="00B10F40"/>
    <w:rsid w:val="00B25847"/>
    <w:rsid w:val="00B26F0B"/>
    <w:rsid w:val="00B4747D"/>
    <w:rsid w:val="00B7064C"/>
    <w:rsid w:val="00B76556"/>
    <w:rsid w:val="00B9140A"/>
    <w:rsid w:val="00B93909"/>
    <w:rsid w:val="00BB168F"/>
    <w:rsid w:val="00BB6515"/>
    <w:rsid w:val="00BD3FB6"/>
    <w:rsid w:val="00BE6F34"/>
    <w:rsid w:val="00BE79E9"/>
    <w:rsid w:val="00C15F35"/>
    <w:rsid w:val="00C41362"/>
    <w:rsid w:val="00C43DB3"/>
    <w:rsid w:val="00C463F2"/>
    <w:rsid w:val="00C53840"/>
    <w:rsid w:val="00C62BFA"/>
    <w:rsid w:val="00C76FD2"/>
    <w:rsid w:val="00C85133"/>
    <w:rsid w:val="00C85815"/>
    <w:rsid w:val="00CA3A04"/>
    <w:rsid w:val="00CA62A8"/>
    <w:rsid w:val="00CB7382"/>
    <w:rsid w:val="00CF1A62"/>
    <w:rsid w:val="00CF4DD1"/>
    <w:rsid w:val="00D007E4"/>
    <w:rsid w:val="00D21995"/>
    <w:rsid w:val="00D451F7"/>
    <w:rsid w:val="00D57255"/>
    <w:rsid w:val="00D60D17"/>
    <w:rsid w:val="00D66473"/>
    <w:rsid w:val="00D66B47"/>
    <w:rsid w:val="00D87199"/>
    <w:rsid w:val="00D878D5"/>
    <w:rsid w:val="00D9196F"/>
    <w:rsid w:val="00DA4339"/>
    <w:rsid w:val="00DA55A4"/>
    <w:rsid w:val="00DC2A8C"/>
    <w:rsid w:val="00DC5AC6"/>
    <w:rsid w:val="00DE067F"/>
    <w:rsid w:val="00DE0A5E"/>
    <w:rsid w:val="00DE3208"/>
    <w:rsid w:val="00E004F4"/>
    <w:rsid w:val="00E12853"/>
    <w:rsid w:val="00E16A53"/>
    <w:rsid w:val="00E34CBA"/>
    <w:rsid w:val="00E35092"/>
    <w:rsid w:val="00E41D2F"/>
    <w:rsid w:val="00E432C7"/>
    <w:rsid w:val="00EA2254"/>
    <w:rsid w:val="00EB0C2E"/>
    <w:rsid w:val="00EB1CB5"/>
    <w:rsid w:val="00ED152E"/>
    <w:rsid w:val="00EE234A"/>
    <w:rsid w:val="00F142D7"/>
    <w:rsid w:val="00F21564"/>
    <w:rsid w:val="00F22BD4"/>
    <w:rsid w:val="00F335CE"/>
    <w:rsid w:val="00F808A2"/>
    <w:rsid w:val="00F822F1"/>
    <w:rsid w:val="00F82CF8"/>
    <w:rsid w:val="00F8718F"/>
    <w:rsid w:val="00F932B2"/>
    <w:rsid w:val="00F94045"/>
    <w:rsid w:val="00F979C3"/>
    <w:rsid w:val="00FB0628"/>
    <w:rsid w:val="00FB156B"/>
    <w:rsid w:val="00FB41BA"/>
    <w:rsid w:val="00FD0176"/>
    <w:rsid w:val="00FD1F43"/>
    <w:rsid w:val="00FD5466"/>
    <w:rsid w:val="00FE53E3"/>
    <w:rsid w:val="00FF0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DB39"/>
  <w15:docId w15:val="{9303AEE1-0ED7-457E-B147-99148E74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37FB"/>
    <w:pPr>
      <w:spacing w:before="120" w:after="120" w:line="240" w:lineRule="auto"/>
      <w:ind w:right="141"/>
    </w:pPr>
    <w:rPr>
      <w:rFonts w:ascii="Calibri Light" w:eastAsia="Times New Roman" w:hAnsi="Calibri Light" w:cs="Times New Roman"/>
      <w:color w:val="000000" w:themeColor="text1"/>
      <w:sz w:val="24"/>
      <w:szCs w:val="24"/>
    </w:rPr>
  </w:style>
  <w:style w:type="paragraph" w:styleId="Heading1">
    <w:name w:val="heading 1"/>
    <w:basedOn w:val="Normal"/>
    <w:next w:val="Normal"/>
    <w:link w:val="Heading1Char"/>
    <w:uiPriority w:val="1"/>
    <w:qFormat/>
    <w:rsid w:val="00F932B2"/>
    <w:pPr>
      <w:tabs>
        <w:tab w:val="left" w:pos="1985"/>
      </w:tabs>
      <w:spacing w:before="240" w:after="240"/>
      <w:ind w:right="0"/>
      <w:jc w:val="both"/>
      <w:outlineLvl w:val="0"/>
    </w:pPr>
    <w:rPr>
      <w:rFonts w:asciiTheme="minorHAnsi" w:hAnsiTheme="minorHAnsi" w:cs="Arial"/>
      <w:color w:val="auto"/>
      <w:sz w:val="28"/>
      <w:szCs w:val="20"/>
    </w:rPr>
  </w:style>
  <w:style w:type="paragraph" w:styleId="Heading2">
    <w:name w:val="heading 2"/>
    <w:basedOn w:val="Normal"/>
    <w:next w:val="Normal"/>
    <w:link w:val="Heading2Char"/>
    <w:autoRedefine/>
    <w:uiPriority w:val="1"/>
    <w:qFormat/>
    <w:rsid w:val="00572E65"/>
    <w:pPr>
      <w:tabs>
        <w:tab w:val="left" w:pos="709"/>
        <w:tab w:val="left" w:pos="1418"/>
      </w:tabs>
      <w:spacing w:before="240" w:after="240"/>
      <w:ind w:right="0"/>
      <w:jc w:val="both"/>
      <w:outlineLvl w:val="1"/>
    </w:pPr>
    <w:rPr>
      <w:rFonts w:asciiTheme="minorHAnsi" w:hAnsiTheme="minorHAnsi" w:cstheme="minorHAnsi"/>
      <w:bCs/>
      <w:color w:val="4F81BD" w:themeColor="accent1"/>
      <w:sz w:val="28"/>
      <w:szCs w:val="28"/>
    </w:rPr>
  </w:style>
  <w:style w:type="paragraph" w:styleId="Heading3">
    <w:name w:val="heading 3"/>
    <w:basedOn w:val="Heading2"/>
    <w:next w:val="Normal"/>
    <w:link w:val="Heading3Char"/>
    <w:uiPriority w:val="1"/>
    <w:qFormat/>
    <w:rsid w:val="00DE067F"/>
    <w:pPr>
      <w:numPr>
        <w:ilvl w:val="2"/>
      </w:numPr>
      <w:outlineLvl w:val="2"/>
    </w:pPr>
  </w:style>
  <w:style w:type="paragraph" w:styleId="Heading4">
    <w:name w:val="heading 4"/>
    <w:basedOn w:val="Normal"/>
    <w:next w:val="Normal"/>
    <w:link w:val="Heading4Char"/>
    <w:uiPriority w:val="1"/>
    <w:unhideWhenUsed/>
    <w:qFormat/>
    <w:rsid w:val="00DE067F"/>
    <w:pPr>
      <w:keepNext/>
      <w:keepLines/>
      <w:numPr>
        <w:numId w:val="1"/>
      </w:numPr>
      <w:spacing w:before="200" w:after="0" w:line="276" w:lineRule="auto"/>
      <w:ind w:right="0"/>
      <w:outlineLvl w:val="3"/>
    </w:pPr>
    <w:rPr>
      <w:rFonts w:ascii="Arial" w:eastAsiaTheme="majorEastAsia" w:hAnsi="Arial" w:cstheme="majorBidi"/>
      <w:b/>
      <w:bCs/>
      <w:iCs/>
      <w:color w:val="auto"/>
      <w:sz w:val="22"/>
      <w:szCs w:val="22"/>
    </w:rPr>
  </w:style>
  <w:style w:type="paragraph" w:styleId="Heading5">
    <w:name w:val="heading 5"/>
    <w:basedOn w:val="Normal"/>
    <w:next w:val="Normal"/>
    <w:link w:val="Heading5Char"/>
    <w:uiPriority w:val="1"/>
    <w:unhideWhenUsed/>
    <w:qFormat/>
    <w:rsid w:val="00DE067F"/>
    <w:pPr>
      <w:keepNext/>
      <w:keepLines/>
      <w:numPr>
        <w:ilvl w:val="4"/>
        <w:numId w:val="2"/>
      </w:numPr>
      <w:spacing w:before="200" w:after="0" w:line="276" w:lineRule="auto"/>
      <w:ind w:right="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DE067F"/>
    <w:pPr>
      <w:keepNext/>
      <w:keepLines/>
      <w:numPr>
        <w:ilvl w:val="5"/>
        <w:numId w:val="2"/>
      </w:numPr>
      <w:spacing w:before="200" w:after="0" w:line="276" w:lineRule="auto"/>
      <w:ind w:right="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DE067F"/>
    <w:pPr>
      <w:keepNext/>
      <w:keepLines/>
      <w:numPr>
        <w:ilvl w:val="6"/>
        <w:numId w:val="2"/>
      </w:numPr>
      <w:spacing w:before="200" w:after="0" w:line="276" w:lineRule="auto"/>
      <w:ind w:right="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DE067F"/>
    <w:pPr>
      <w:keepNext/>
      <w:keepLines/>
      <w:numPr>
        <w:ilvl w:val="7"/>
        <w:numId w:val="2"/>
      </w:numPr>
      <w:spacing w:before="200" w:after="0" w:line="276" w:lineRule="auto"/>
      <w:ind w:right="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067F"/>
    <w:pPr>
      <w:keepNext/>
      <w:keepLines/>
      <w:numPr>
        <w:ilvl w:val="8"/>
        <w:numId w:val="2"/>
      </w:numPr>
      <w:spacing w:before="200" w:after="0" w:line="276" w:lineRule="auto"/>
      <w:ind w:right="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932B2"/>
    <w:rPr>
      <w:rFonts w:eastAsia="Times New Roman" w:cs="Arial"/>
      <w:sz w:val="28"/>
      <w:szCs w:val="20"/>
    </w:rPr>
  </w:style>
  <w:style w:type="character" w:customStyle="1" w:styleId="Heading2Char">
    <w:name w:val="Heading 2 Char"/>
    <w:basedOn w:val="DefaultParagraphFont"/>
    <w:link w:val="Heading2"/>
    <w:uiPriority w:val="1"/>
    <w:rsid w:val="00572E65"/>
    <w:rPr>
      <w:rFonts w:eastAsia="Times New Roman" w:cstheme="minorHAnsi"/>
      <w:bCs/>
      <w:color w:val="4F81BD" w:themeColor="accent1"/>
      <w:sz w:val="28"/>
      <w:szCs w:val="28"/>
    </w:rPr>
  </w:style>
  <w:style w:type="character" w:customStyle="1" w:styleId="Heading3Char">
    <w:name w:val="Heading 3 Char"/>
    <w:basedOn w:val="DefaultParagraphFont"/>
    <w:link w:val="Heading3"/>
    <w:uiPriority w:val="1"/>
    <w:rsid w:val="00DE067F"/>
    <w:rPr>
      <w:rFonts w:ascii="Arial" w:eastAsia="Times New Roman" w:hAnsi="Arial" w:cs="Times New Roman"/>
      <w:b/>
      <w:szCs w:val="20"/>
    </w:rPr>
  </w:style>
  <w:style w:type="character" w:customStyle="1" w:styleId="Heading4Char">
    <w:name w:val="Heading 4 Char"/>
    <w:basedOn w:val="DefaultParagraphFont"/>
    <w:link w:val="Heading4"/>
    <w:uiPriority w:val="1"/>
    <w:rsid w:val="00DE067F"/>
    <w:rPr>
      <w:rFonts w:ascii="Arial" w:eastAsiaTheme="majorEastAsia" w:hAnsi="Arial" w:cstheme="majorBidi"/>
      <w:b/>
      <w:bCs/>
      <w:iCs/>
    </w:rPr>
  </w:style>
  <w:style w:type="character" w:customStyle="1" w:styleId="Heading5Char">
    <w:name w:val="Heading 5 Char"/>
    <w:basedOn w:val="DefaultParagraphFont"/>
    <w:link w:val="Heading5"/>
    <w:uiPriority w:val="1"/>
    <w:rsid w:val="00DE067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E067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E067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E0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067F"/>
    <w:rPr>
      <w:rFonts w:asciiTheme="majorHAnsi" w:eastAsiaTheme="majorEastAsia" w:hAnsiTheme="majorHAnsi" w:cstheme="majorBidi"/>
      <w:i/>
      <w:iCs/>
      <w:color w:val="404040" w:themeColor="text1" w:themeTint="BF"/>
      <w:sz w:val="20"/>
      <w:szCs w:val="20"/>
    </w:rPr>
  </w:style>
  <w:style w:type="paragraph" w:customStyle="1" w:styleId="Default">
    <w:name w:val="Default"/>
    <w:rsid w:val="00DE067F"/>
    <w:pPr>
      <w:autoSpaceDE w:val="0"/>
      <w:autoSpaceDN w:val="0"/>
      <w:adjustRightInd w:val="0"/>
      <w:spacing w:line="240" w:lineRule="auto"/>
    </w:pPr>
    <w:rPr>
      <w:rFonts w:ascii="Arial" w:hAnsi="Arial" w:cs="Arial"/>
      <w:color w:val="000000"/>
      <w:sz w:val="24"/>
      <w:szCs w:val="24"/>
    </w:rPr>
  </w:style>
  <w:style w:type="paragraph" w:customStyle="1" w:styleId="TextheavycolumnTable">
    <w:name w:val="Text heavy column (Table)"/>
    <w:basedOn w:val="Normal"/>
    <w:uiPriority w:val="99"/>
    <w:rsid w:val="00DE067F"/>
    <w:pPr>
      <w:widowControl w:val="0"/>
      <w:suppressAutoHyphens/>
      <w:autoSpaceDE w:val="0"/>
      <w:autoSpaceDN w:val="0"/>
      <w:adjustRightInd w:val="0"/>
      <w:spacing w:before="0" w:line="239" w:lineRule="atLeast"/>
      <w:ind w:right="0"/>
      <w:textAlignment w:val="center"/>
    </w:pPr>
    <w:rPr>
      <w:rFonts w:ascii="Calibri" w:eastAsiaTheme="minorEastAsia" w:hAnsi="Calibri" w:cs="Calibri"/>
      <w:b/>
      <w:color w:val="9BBB59" w:themeColor="accent3"/>
      <w:spacing w:val="4"/>
      <w:sz w:val="22"/>
      <w:szCs w:val="16"/>
      <w:lang w:val="en-GB"/>
    </w:rPr>
  </w:style>
  <w:style w:type="paragraph" w:customStyle="1" w:styleId="TextcolumnTable">
    <w:name w:val="Text column (Table)"/>
    <w:basedOn w:val="TextheavycolumnTable"/>
    <w:rsid w:val="00DE067F"/>
    <w:rPr>
      <w:b w:val="0"/>
      <w:sz w:val="20"/>
    </w:rPr>
  </w:style>
  <w:style w:type="paragraph" w:customStyle="1" w:styleId="HeadingTable">
    <w:name w:val="Heading (Table)"/>
    <w:basedOn w:val="Normal"/>
    <w:next w:val="Normal"/>
    <w:uiPriority w:val="99"/>
    <w:qFormat/>
    <w:rsid w:val="00DE067F"/>
    <w:pPr>
      <w:widowControl w:val="0"/>
      <w:suppressAutoHyphens/>
      <w:autoSpaceDE w:val="0"/>
      <w:autoSpaceDN w:val="0"/>
      <w:adjustRightInd w:val="0"/>
      <w:spacing w:before="0" w:line="239" w:lineRule="atLeast"/>
      <w:ind w:right="0"/>
      <w:jc w:val="center"/>
      <w:textAlignment w:val="center"/>
    </w:pPr>
    <w:rPr>
      <w:rFonts w:asciiTheme="majorHAnsi" w:eastAsiaTheme="minorEastAsia" w:hAnsiTheme="majorHAnsi" w:cs="NeoTech-Bold"/>
      <w:b/>
      <w:bCs/>
      <w:caps/>
      <w:color w:val="FFFFFF" w:themeColor="background1"/>
      <w:sz w:val="22"/>
      <w:szCs w:val="16"/>
      <w:lang w:val="en-GB"/>
    </w:rPr>
  </w:style>
  <w:style w:type="paragraph" w:styleId="TOC1">
    <w:name w:val="toc 1"/>
    <w:basedOn w:val="Normal"/>
    <w:next w:val="Normal"/>
    <w:autoRedefine/>
    <w:uiPriority w:val="39"/>
    <w:qFormat/>
    <w:rsid w:val="00F932B2"/>
    <w:pPr>
      <w:spacing w:after="0"/>
    </w:pPr>
    <w:rPr>
      <w:rFonts w:asciiTheme="minorHAnsi" w:hAnsiTheme="minorHAnsi" w:cstheme="minorHAnsi"/>
      <w:b/>
      <w:bCs/>
      <w:i/>
      <w:iCs/>
    </w:rPr>
  </w:style>
  <w:style w:type="paragraph" w:styleId="TOC2">
    <w:name w:val="toc 2"/>
    <w:basedOn w:val="Normal"/>
    <w:next w:val="Normal"/>
    <w:autoRedefine/>
    <w:uiPriority w:val="39"/>
    <w:qFormat/>
    <w:rsid w:val="00C15F35"/>
    <w:pPr>
      <w:tabs>
        <w:tab w:val="left" w:pos="993"/>
        <w:tab w:val="right" w:leader="dot" w:pos="9629"/>
      </w:tabs>
      <w:spacing w:after="0"/>
      <w:ind w:left="567"/>
    </w:pPr>
    <w:rPr>
      <w:rFonts w:asciiTheme="minorHAnsi" w:hAnsiTheme="minorHAnsi" w:cstheme="minorHAnsi"/>
      <w:b/>
      <w:bCs/>
      <w:sz w:val="22"/>
      <w:szCs w:val="22"/>
    </w:rPr>
  </w:style>
  <w:style w:type="paragraph" w:styleId="TOC3">
    <w:name w:val="toc 3"/>
    <w:basedOn w:val="Normal"/>
    <w:next w:val="Normal"/>
    <w:autoRedefine/>
    <w:uiPriority w:val="39"/>
    <w:qFormat/>
    <w:rsid w:val="00C15F35"/>
    <w:pPr>
      <w:tabs>
        <w:tab w:val="left" w:pos="1843"/>
        <w:tab w:val="right" w:leader="dot" w:pos="9629"/>
      </w:tabs>
      <w:spacing w:before="0" w:after="0"/>
      <w:ind w:left="993"/>
    </w:pPr>
    <w:rPr>
      <w:rFonts w:asciiTheme="minorHAnsi" w:hAnsiTheme="minorHAnsi" w:cstheme="minorHAnsi"/>
      <w:sz w:val="20"/>
      <w:szCs w:val="20"/>
    </w:rPr>
  </w:style>
  <w:style w:type="paragraph" w:styleId="TOC4">
    <w:name w:val="toc 4"/>
    <w:basedOn w:val="Normal"/>
    <w:next w:val="Normal"/>
    <w:autoRedefine/>
    <w:uiPriority w:val="39"/>
    <w:unhideWhenUsed/>
    <w:rsid w:val="00DE067F"/>
    <w:pPr>
      <w:spacing w:before="0"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DE067F"/>
    <w:pPr>
      <w:spacing w:before="0"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DE067F"/>
    <w:pPr>
      <w:spacing w:before="0"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DE067F"/>
    <w:pPr>
      <w:spacing w:before="0"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DE067F"/>
    <w:pPr>
      <w:spacing w:before="0"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DE067F"/>
    <w:pPr>
      <w:spacing w:before="0" w:after="0"/>
      <w:ind w:left="1920"/>
    </w:pPr>
    <w:rPr>
      <w:rFonts w:asciiTheme="minorHAnsi" w:hAnsiTheme="minorHAnsi" w:cstheme="minorHAnsi"/>
      <w:sz w:val="20"/>
      <w:szCs w:val="20"/>
    </w:rPr>
  </w:style>
  <w:style w:type="paragraph" w:styleId="NormalIndent">
    <w:name w:val="Normal Indent"/>
    <w:basedOn w:val="Normal"/>
    <w:uiPriority w:val="99"/>
    <w:semiHidden/>
    <w:unhideWhenUsed/>
    <w:rsid w:val="00DE067F"/>
    <w:pPr>
      <w:spacing w:before="0" w:after="0" w:line="276" w:lineRule="auto"/>
      <w:ind w:left="720" w:right="0"/>
    </w:pPr>
    <w:rPr>
      <w:rFonts w:asciiTheme="minorHAnsi" w:eastAsiaTheme="minorHAnsi" w:hAnsiTheme="minorHAnsi" w:cstheme="minorBidi"/>
      <w:color w:val="auto"/>
      <w:sz w:val="22"/>
      <w:szCs w:val="22"/>
    </w:rPr>
  </w:style>
  <w:style w:type="paragraph" w:styleId="FootnoteText">
    <w:name w:val="footnote text"/>
    <w:basedOn w:val="Normal"/>
    <w:link w:val="FootnoteTextChar"/>
    <w:unhideWhenUsed/>
    <w:rsid w:val="00DE067F"/>
    <w:pPr>
      <w:spacing w:before="0" w:after="0"/>
      <w:ind w:right="0"/>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rsid w:val="00DE067F"/>
    <w:rPr>
      <w:sz w:val="20"/>
      <w:szCs w:val="20"/>
    </w:rPr>
  </w:style>
  <w:style w:type="paragraph" w:styleId="CommentText">
    <w:name w:val="annotation text"/>
    <w:basedOn w:val="Normal"/>
    <w:link w:val="CommentTextChar"/>
    <w:unhideWhenUsed/>
    <w:rsid w:val="00DE067F"/>
    <w:pPr>
      <w:spacing w:before="0" w:after="0"/>
      <w:ind w:right="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rsid w:val="00DE067F"/>
    <w:rPr>
      <w:sz w:val="20"/>
      <w:szCs w:val="20"/>
    </w:rPr>
  </w:style>
  <w:style w:type="paragraph" w:styleId="Header">
    <w:name w:val="header"/>
    <w:basedOn w:val="Normal"/>
    <w:link w:val="HeaderChar"/>
    <w:uiPriority w:val="99"/>
    <w:unhideWhenUsed/>
    <w:rsid w:val="00DE067F"/>
    <w:pPr>
      <w:tabs>
        <w:tab w:val="center" w:pos="4513"/>
        <w:tab w:val="right" w:pos="9026"/>
      </w:tabs>
      <w:spacing w:before="0" w:after="0"/>
      <w:ind w:right="0"/>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DE067F"/>
  </w:style>
  <w:style w:type="paragraph" w:styleId="Footer">
    <w:name w:val="footer"/>
    <w:basedOn w:val="Normal"/>
    <w:link w:val="FooterChar"/>
    <w:uiPriority w:val="99"/>
    <w:unhideWhenUsed/>
    <w:rsid w:val="00DE067F"/>
    <w:pPr>
      <w:tabs>
        <w:tab w:val="center" w:pos="4513"/>
        <w:tab w:val="right" w:pos="9026"/>
      </w:tabs>
      <w:spacing w:before="0" w:after="0"/>
      <w:ind w:right="0"/>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DE067F"/>
  </w:style>
  <w:style w:type="character" w:styleId="FootnoteReference">
    <w:name w:val="footnote reference"/>
    <w:basedOn w:val="DefaultParagraphFont"/>
    <w:unhideWhenUsed/>
    <w:rsid w:val="00DE067F"/>
    <w:rPr>
      <w:vertAlign w:val="superscript"/>
    </w:rPr>
  </w:style>
  <w:style w:type="character" w:styleId="CommentReference">
    <w:name w:val="annotation reference"/>
    <w:basedOn w:val="DefaultParagraphFont"/>
    <w:unhideWhenUsed/>
    <w:rsid w:val="00DE067F"/>
    <w:rPr>
      <w:sz w:val="16"/>
      <w:szCs w:val="16"/>
    </w:rPr>
  </w:style>
  <w:style w:type="character" w:styleId="EndnoteReference">
    <w:name w:val="endnote reference"/>
    <w:basedOn w:val="DefaultParagraphFont"/>
    <w:uiPriority w:val="99"/>
    <w:semiHidden/>
    <w:unhideWhenUsed/>
    <w:rsid w:val="00DE067F"/>
    <w:rPr>
      <w:vertAlign w:val="superscript"/>
    </w:rPr>
  </w:style>
  <w:style w:type="paragraph" w:styleId="EndnoteText">
    <w:name w:val="endnote text"/>
    <w:basedOn w:val="Normal"/>
    <w:link w:val="EndnoteTextChar"/>
    <w:uiPriority w:val="99"/>
    <w:semiHidden/>
    <w:unhideWhenUsed/>
    <w:rsid w:val="00DE067F"/>
    <w:pPr>
      <w:spacing w:before="0" w:after="0"/>
      <w:ind w:right="0"/>
    </w:pPr>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DE067F"/>
    <w:rPr>
      <w:sz w:val="20"/>
      <w:szCs w:val="20"/>
    </w:rPr>
  </w:style>
  <w:style w:type="paragraph" w:styleId="ListContinue3">
    <w:name w:val="List Continue 3"/>
    <w:basedOn w:val="Normal"/>
    <w:uiPriority w:val="99"/>
    <w:semiHidden/>
    <w:unhideWhenUsed/>
    <w:rsid w:val="00DE067F"/>
    <w:pPr>
      <w:spacing w:before="0" w:line="276" w:lineRule="auto"/>
      <w:ind w:left="849" w:right="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rsid w:val="00DE067F"/>
    <w:rPr>
      <w:color w:val="0000FF"/>
      <w:u w:val="single"/>
    </w:rPr>
  </w:style>
  <w:style w:type="paragraph" w:styleId="CommentSubject">
    <w:name w:val="annotation subject"/>
    <w:basedOn w:val="CommentText"/>
    <w:next w:val="CommentText"/>
    <w:link w:val="CommentSubjectChar"/>
    <w:unhideWhenUsed/>
    <w:rsid w:val="00DE067F"/>
    <w:rPr>
      <w:b/>
      <w:bCs/>
    </w:rPr>
  </w:style>
  <w:style w:type="character" w:customStyle="1" w:styleId="CommentSubjectChar">
    <w:name w:val="Comment Subject Char"/>
    <w:basedOn w:val="CommentTextChar"/>
    <w:link w:val="CommentSubject"/>
    <w:rsid w:val="00DE067F"/>
    <w:rPr>
      <w:b/>
      <w:bCs/>
      <w:sz w:val="20"/>
      <w:szCs w:val="20"/>
    </w:rPr>
  </w:style>
  <w:style w:type="paragraph" w:styleId="BalloonText">
    <w:name w:val="Balloon Text"/>
    <w:basedOn w:val="Normal"/>
    <w:link w:val="BalloonTextChar"/>
    <w:uiPriority w:val="99"/>
    <w:unhideWhenUsed/>
    <w:rsid w:val="00DE067F"/>
    <w:rPr>
      <w:rFonts w:ascii="Tahoma" w:hAnsi="Tahoma" w:cs="Tahoma"/>
      <w:sz w:val="16"/>
      <w:szCs w:val="16"/>
    </w:rPr>
  </w:style>
  <w:style w:type="character" w:customStyle="1" w:styleId="BalloonTextChar">
    <w:name w:val="Balloon Text Char"/>
    <w:basedOn w:val="DefaultParagraphFont"/>
    <w:link w:val="BalloonText"/>
    <w:uiPriority w:val="99"/>
    <w:rsid w:val="00DE067F"/>
    <w:rPr>
      <w:rFonts w:ascii="Tahoma" w:hAnsi="Tahoma" w:cs="Tahoma"/>
      <w:sz w:val="16"/>
      <w:szCs w:val="16"/>
    </w:rPr>
  </w:style>
  <w:style w:type="table" w:styleId="TableGrid">
    <w:name w:val="Table Grid"/>
    <w:basedOn w:val="TableNormal"/>
    <w:rsid w:val="00DE06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67F"/>
    <w:pPr>
      <w:spacing w:before="0" w:after="0" w:line="276" w:lineRule="auto"/>
      <w:ind w:left="720" w:right="0"/>
      <w:contextualSpacing/>
    </w:pPr>
    <w:rPr>
      <w:rFonts w:asciiTheme="minorHAnsi" w:eastAsiaTheme="minorHAnsi" w:hAnsiTheme="minorHAnsi" w:cstheme="minorBidi"/>
      <w:color w:val="auto"/>
      <w:sz w:val="22"/>
      <w:szCs w:val="22"/>
    </w:rPr>
  </w:style>
  <w:style w:type="paragraph" w:customStyle="1" w:styleId="customlist1stlevel">
    <w:name w:val="custom list 1st level"/>
    <w:basedOn w:val="Heading2"/>
    <w:qFormat/>
    <w:rsid w:val="002F37FB"/>
    <w:pPr>
      <w:keepNext/>
      <w:keepLines/>
      <w:spacing w:before="60" w:after="60" w:line="276" w:lineRule="auto"/>
      <w:ind w:left="851" w:hanging="851"/>
    </w:pPr>
    <w:rPr>
      <w:rFonts w:eastAsiaTheme="majorEastAsia" w:cstheme="majorBidi"/>
      <w:b/>
      <w:szCs w:val="22"/>
    </w:rPr>
  </w:style>
  <w:style w:type="paragraph" w:customStyle="1" w:styleId="CoverHeading">
    <w:name w:val="Cover Heading"/>
    <w:basedOn w:val="Normal"/>
    <w:uiPriority w:val="99"/>
    <w:rsid w:val="00425F50"/>
    <w:pPr>
      <w:autoSpaceDE w:val="0"/>
      <w:autoSpaceDN w:val="0"/>
      <w:adjustRightInd w:val="0"/>
      <w:spacing w:before="0" w:after="0" w:line="940" w:lineRule="atLeast"/>
      <w:ind w:right="0"/>
      <w:textAlignment w:val="center"/>
    </w:pPr>
    <w:rPr>
      <w:rFonts w:ascii="Helvetica Neue Bold" w:eastAsia="Helvetica Neue Bold" w:hAnsiTheme="minorHAnsi" w:cs="Helvetica Neue Bold"/>
      <w:b/>
      <w:bCs/>
      <w:color w:val="FFFFFF"/>
      <w:sz w:val="94"/>
      <w:szCs w:val="94"/>
      <w:lang w:val="en-GB"/>
    </w:rPr>
  </w:style>
  <w:style w:type="paragraph" w:styleId="TOCHeading">
    <w:name w:val="TOC Heading"/>
    <w:basedOn w:val="Heading1"/>
    <w:next w:val="Normal"/>
    <w:uiPriority w:val="39"/>
    <w:unhideWhenUsed/>
    <w:qFormat/>
    <w:rsid w:val="00BD3FB6"/>
    <w:pPr>
      <w:keepNext/>
      <w:keepLines/>
      <w:tabs>
        <w:tab w:val="clear" w:pos="1985"/>
      </w:tabs>
      <w:ind w:right="141"/>
      <w:jc w:val="left"/>
      <w:outlineLvl w:val="9"/>
    </w:pPr>
    <w:rPr>
      <w:rFonts w:asciiTheme="majorHAnsi" w:eastAsiaTheme="majorEastAsia" w:hAnsiTheme="majorHAnsi" w:cstheme="majorBidi"/>
      <w:b/>
      <w:color w:val="365F91" w:themeColor="accent1" w:themeShade="BF"/>
      <w:sz w:val="32"/>
      <w:szCs w:val="32"/>
    </w:rPr>
  </w:style>
  <w:style w:type="paragraph" w:styleId="NoSpacing">
    <w:name w:val="No Spacing"/>
    <w:basedOn w:val="Normal"/>
    <w:link w:val="NoSpacingChar"/>
    <w:uiPriority w:val="1"/>
    <w:qFormat/>
    <w:rsid w:val="00BD3FB6"/>
    <w:pPr>
      <w:spacing w:before="0" w:after="0"/>
      <w:ind w:right="0"/>
    </w:pPr>
    <w:rPr>
      <w:rFonts w:ascii="Times New Roman" w:eastAsiaTheme="majorEastAsia" w:hAnsi="Times New Roman"/>
      <w:color w:val="auto"/>
      <w:lang w:val="en-US" w:bidi="en-US"/>
    </w:rPr>
  </w:style>
  <w:style w:type="character" w:customStyle="1" w:styleId="NoSpacingChar">
    <w:name w:val="No Spacing Char"/>
    <w:basedOn w:val="DefaultParagraphFont"/>
    <w:link w:val="NoSpacing"/>
    <w:uiPriority w:val="1"/>
    <w:rsid w:val="00BD3FB6"/>
    <w:rPr>
      <w:rFonts w:ascii="Times New Roman" w:eastAsiaTheme="majorEastAsia" w:hAnsi="Times New Roman" w:cs="Times New Roman"/>
      <w:sz w:val="24"/>
      <w:szCs w:val="24"/>
      <w:lang w:val="en-US" w:bidi="en-US"/>
    </w:rPr>
  </w:style>
  <w:style w:type="paragraph" w:styleId="Title">
    <w:name w:val="Title"/>
    <w:basedOn w:val="Normal"/>
    <w:next w:val="Normal"/>
    <w:link w:val="TitleChar"/>
    <w:uiPriority w:val="10"/>
    <w:qFormat/>
    <w:rsid w:val="00BD3FB6"/>
    <w:pPr>
      <w:spacing w:before="0" w:after="300"/>
      <w:ind w:right="0"/>
      <w:contextualSpacing/>
    </w:pPr>
    <w:rPr>
      <w:rFonts w:ascii="Times New Roman" w:eastAsiaTheme="majorEastAsia" w:hAnsi="Times New Roman"/>
      <w:smallCaps/>
      <w:color w:val="auto"/>
      <w:sz w:val="52"/>
      <w:szCs w:val="52"/>
      <w:lang w:val="en-US" w:bidi="en-US"/>
    </w:rPr>
  </w:style>
  <w:style w:type="character" w:customStyle="1" w:styleId="TitleChar">
    <w:name w:val="Title Char"/>
    <w:basedOn w:val="DefaultParagraphFont"/>
    <w:link w:val="Title"/>
    <w:uiPriority w:val="10"/>
    <w:rsid w:val="00BD3FB6"/>
    <w:rPr>
      <w:rFonts w:ascii="Times New Roman" w:eastAsiaTheme="majorEastAsia" w:hAnsi="Times New Roman" w:cs="Times New Roman"/>
      <w:smallCaps/>
      <w:sz w:val="52"/>
      <w:szCs w:val="52"/>
      <w:lang w:val="en-US" w:bidi="en-US"/>
    </w:rPr>
  </w:style>
  <w:style w:type="paragraph" w:styleId="Subtitle">
    <w:name w:val="Subtitle"/>
    <w:basedOn w:val="Normal"/>
    <w:next w:val="Normal"/>
    <w:link w:val="SubtitleChar"/>
    <w:uiPriority w:val="11"/>
    <w:qFormat/>
    <w:rsid w:val="00BD3FB6"/>
    <w:pPr>
      <w:spacing w:before="0" w:after="200" w:line="276" w:lineRule="auto"/>
      <w:ind w:right="0"/>
    </w:pPr>
    <w:rPr>
      <w:rFonts w:ascii="Times New Roman" w:eastAsiaTheme="majorEastAsia" w:hAnsi="Times New Roman"/>
      <w:i/>
      <w:iCs/>
      <w:smallCaps/>
      <w:color w:val="auto"/>
      <w:spacing w:val="10"/>
      <w:sz w:val="28"/>
      <w:szCs w:val="28"/>
      <w:lang w:val="en-US" w:bidi="en-US"/>
    </w:rPr>
  </w:style>
  <w:style w:type="character" w:customStyle="1" w:styleId="SubtitleChar">
    <w:name w:val="Subtitle Char"/>
    <w:basedOn w:val="DefaultParagraphFont"/>
    <w:link w:val="Subtitle"/>
    <w:uiPriority w:val="11"/>
    <w:rsid w:val="00BD3FB6"/>
    <w:rPr>
      <w:rFonts w:ascii="Times New Roman" w:eastAsiaTheme="majorEastAsia" w:hAnsi="Times New Roman" w:cs="Times New Roman"/>
      <w:i/>
      <w:iCs/>
      <w:smallCaps/>
      <w:spacing w:val="10"/>
      <w:sz w:val="28"/>
      <w:szCs w:val="28"/>
      <w:lang w:val="en-US" w:bidi="en-US"/>
    </w:rPr>
  </w:style>
  <w:style w:type="character" w:styleId="Strong">
    <w:name w:val="Strong"/>
    <w:uiPriority w:val="22"/>
    <w:qFormat/>
    <w:rsid w:val="00BD3FB6"/>
    <w:rPr>
      <w:b/>
      <w:bCs/>
    </w:rPr>
  </w:style>
  <w:style w:type="character" w:styleId="Emphasis">
    <w:name w:val="Emphasis"/>
    <w:uiPriority w:val="20"/>
    <w:qFormat/>
    <w:rsid w:val="00BD3FB6"/>
    <w:rPr>
      <w:b/>
      <w:bCs/>
      <w:i/>
      <w:iCs/>
      <w:spacing w:val="10"/>
    </w:rPr>
  </w:style>
  <w:style w:type="paragraph" w:styleId="Quote">
    <w:name w:val="Quote"/>
    <w:basedOn w:val="Normal"/>
    <w:next w:val="Normal"/>
    <w:link w:val="QuoteChar"/>
    <w:uiPriority w:val="29"/>
    <w:qFormat/>
    <w:rsid w:val="00BD3FB6"/>
    <w:pPr>
      <w:spacing w:before="0" w:after="200" w:line="276" w:lineRule="auto"/>
      <w:ind w:right="0"/>
    </w:pPr>
    <w:rPr>
      <w:rFonts w:ascii="Times New Roman" w:eastAsiaTheme="majorEastAsia" w:hAnsi="Times New Roman"/>
      <w:i/>
      <w:iCs/>
      <w:color w:val="auto"/>
      <w:lang w:val="en-US" w:bidi="en-US"/>
    </w:rPr>
  </w:style>
  <w:style w:type="character" w:customStyle="1" w:styleId="QuoteChar">
    <w:name w:val="Quote Char"/>
    <w:basedOn w:val="DefaultParagraphFont"/>
    <w:link w:val="Quote"/>
    <w:uiPriority w:val="29"/>
    <w:rsid w:val="00BD3FB6"/>
    <w:rPr>
      <w:rFonts w:ascii="Times New Roman" w:eastAsiaTheme="majorEastAsia" w:hAnsi="Times New Roman" w:cs="Times New Roman"/>
      <w:i/>
      <w:iCs/>
      <w:sz w:val="24"/>
      <w:szCs w:val="24"/>
      <w:lang w:val="en-US" w:bidi="en-US"/>
    </w:rPr>
  </w:style>
  <w:style w:type="paragraph" w:styleId="IntenseQuote">
    <w:name w:val="Intense Quote"/>
    <w:basedOn w:val="Normal"/>
    <w:next w:val="Normal"/>
    <w:link w:val="IntenseQuoteChar"/>
    <w:uiPriority w:val="30"/>
    <w:qFormat/>
    <w:rsid w:val="00BD3FB6"/>
    <w:pPr>
      <w:pBdr>
        <w:top w:val="single" w:sz="4" w:space="10" w:color="auto"/>
        <w:bottom w:val="single" w:sz="4" w:space="10" w:color="auto"/>
      </w:pBdr>
      <w:spacing w:before="240" w:after="240" w:line="300" w:lineRule="auto"/>
      <w:ind w:left="1152" w:right="1152"/>
      <w:jc w:val="both"/>
    </w:pPr>
    <w:rPr>
      <w:rFonts w:ascii="Times New Roman" w:eastAsiaTheme="majorEastAsia" w:hAnsi="Times New Roman"/>
      <w:i/>
      <w:iCs/>
      <w:color w:val="auto"/>
      <w:lang w:val="en-US" w:bidi="en-US"/>
    </w:rPr>
  </w:style>
  <w:style w:type="character" w:customStyle="1" w:styleId="IntenseQuoteChar">
    <w:name w:val="Intense Quote Char"/>
    <w:basedOn w:val="DefaultParagraphFont"/>
    <w:link w:val="IntenseQuote"/>
    <w:uiPriority w:val="30"/>
    <w:rsid w:val="00BD3FB6"/>
    <w:rPr>
      <w:rFonts w:ascii="Times New Roman" w:eastAsiaTheme="majorEastAsia" w:hAnsi="Times New Roman" w:cs="Times New Roman"/>
      <w:i/>
      <w:iCs/>
      <w:sz w:val="24"/>
      <w:szCs w:val="24"/>
      <w:lang w:val="en-US" w:bidi="en-US"/>
    </w:rPr>
  </w:style>
  <w:style w:type="character" w:styleId="SubtleEmphasis">
    <w:name w:val="Subtle Emphasis"/>
    <w:uiPriority w:val="19"/>
    <w:qFormat/>
    <w:rsid w:val="00BD3FB6"/>
    <w:rPr>
      <w:i/>
      <w:iCs/>
    </w:rPr>
  </w:style>
  <w:style w:type="character" w:styleId="IntenseEmphasis">
    <w:name w:val="Intense Emphasis"/>
    <w:uiPriority w:val="21"/>
    <w:qFormat/>
    <w:rsid w:val="00BD3FB6"/>
    <w:rPr>
      <w:b/>
      <w:bCs/>
      <w:i/>
      <w:iCs/>
    </w:rPr>
  </w:style>
  <w:style w:type="character" w:styleId="SubtleReference">
    <w:name w:val="Subtle Reference"/>
    <w:basedOn w:val="DefaultParagraphFont"/>
    <w:uiPriority w:val="31"/>
    <w:qFormat/>
    <w:rsid w:val="00BD3FB6"/>
    <w:rPr>
      <w:smallCaps/>
    </w:rPr>
  </w:style>
  <w:style w:type="character" w:styleId="IntenseReference">
    <w:name w:val="Intense Reference"/>
    <w:uiPriority w:val="32"/>
    <w:qFormat/>
    <w:rsid w:val="00BD3FB6"/>
    <w:rPr>
      <w:b/>
      <w:bCs/>
      <w:smallCaps/>
    </w:rPr>
  </w:style>
  <w:style w:type="character" w:styleId="BookTitle">
    <w:name w:val="Book Title"/>
    <w:basedOn w:val="DefaultParagraphFont"/>
    <w:uiPriority w:val="33"/>
    <w:qFormat/>
    <w:rsid w:val="00BD3FB6"/>
    <w:rPr>
      <w:i/>
      <w:iCs/>
      <w:smallCaps/>
      <w:spacing w:val="5"/>
    </w:rPr>
  </w:style>
  <w:style w:type="paragraph" w:styleId="BodyText">
    <w:name w:val="Body Text"/>
    <w:basedOn w:val="Normal"/>
    <w:link w:val="BodyTextChar"/>
    <w:uiPriority w:val="1"/>
    <w:qFormat/>
    <w:rsid w:val="00BD3FB6"/>
    <w:pPr>
      <w:spacing w:before="0" w:line="276" w:lineRule="auto"/>
      <w:ind w:right="0"/>
    </w:pPr>
    <w:rPr>
      <w:rFonts w:ascii="Times New Roman" w:eastAsiaTheme="majorEastAsia" w:hAnsi="Times New Roman"/>
      <w:color w:val="auto"/>
      <w:lang w:val="en-US" w:bidi="en-US"/>
    </w:rPr>
  </w:style>
  <w:style w:type="character" w:customStyle="1" w:styleId="BodyTextChar">
    <w:name w:val="Body Text Char"/>
    <w:basedOn w:val="DefaultParagraphFont"/>
    <w:link w:val="BodyText"/>
    <w:uiPriority w:val="1"/>
    <w:rsid w:val="00BD3FB6"/>
    <w:rPr>
      <w:rFonts w:ascii="Times New Roman" w:eastAsiaTheme="majorEastAsia" w:hAnsi="Times New Roman" w:cs="Times New Roman"/>
      <w:sz w:val="24"/>
      <w:szCs w:val="24"/>
      <w:lang w:val="en-US" w:bidi="en-US"/>
    </w:rPr>
  </w:style>
  <w:style w:type="paragraph" w:customStyle="1" w:styleId="TableParagraph">
    <w:name w:val="Table Paragraph"/>
    <w:basedOn w:val="Normal"/>
    <w:uiPriority w:val="1"/>
    <w:qFormat/>
    <w:rsid w:val="00BD3FB6"/>
    <w:pPr>
      <w:widowControl w:val="0"/>
      <w:spacing w:before="0" w:after="0"/>
      <w:ind w:right="0"/>
    </w:pPr>
    <w:rPr>
      <w:rFonts w:asciiTheme="minorHAnsi" w:eastAsiaTheme="minorHAnsi" w:hAnsiTheme="minorHAnsi" w:cstheme="minorBidi"/>
      <w:color w:val="auto"/>
      <w:lang w:val="en-US"/>
    </w:rPr>
  </w:style>
  <w:style w:type="character" w:styleId="FollowedHyperlink">
    <w:name w:val="FollowedHyperlink"/>
    <w:basedOn w:val="DefaultParagraphFont"/>
    <w:rsid w:val="00BD3FB6"/>
    <w:rPr>
      <w:color w:val="800080" w:themeColor="followedHyperlink"/>
      <w:u w:val="single"/>
    </w:rPr>
  </w:style>
  <w:style w:type="character" w:styleId="UnresolvedMention">
    <w:name w:val="Unresolved Mention"/>
    <w:basedOn w:val="DefaultParagraphFont"/>
    <w:uiPriority w:val="99"/>
    <w:semiHidden/>
    <w:unhideWhenUsed/>
    <w:rsid w:val="00C43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63806">
      <w:bodyDiv w:val="1"/>
      <w:marLeft w:val="0"/>
      <w:marRight w:val="0"/>
      <w:marTop w:val="0"/>
      <w:marBottom w:val="0"/>
      <w:divBdr>
        <w:top w:val="none" w:sz="0" w:space="0" w:color="auto"/>
        <w:left w:val="none" w:sz="0" w:space="0" w:color="auto"/>
        <w:bottom w:val="none" w:sz="0" w:space="0" w:color="auto"/>
        <w:right w:val="none" w:sz="0" w:space="0" w:color="auto"/>
      </w:divBdr>
      <w:divsChild>
        <w:div w:id="795752809">
          <w:marLeft w:val="562"/>
          <w:marRight w:val="0"/>
          <w:marTop w:val="160"/>
          <w:marBottom w:val="0"/>
          <w:divBdr>
            <w:top w:val="none" w:sz="0" w:space="0" w:color="auto"/>
            <w:left w:val="none" w:sz="0" w:space="0" w:color="auto"/>
            <w:bottom w:val="none" w:sz="0" w:space="0" w:color="auto"/>
            <w:right w:val="none" w:sz="0" w:space="0" w:color="auto"/>
          </w:divBdr>
        </w:div>
        <w:div w:id="1951932840">
          <w:marLeft w:val="562"/>
          <w:marRight w:val="0"/>
          <w:marTop w:val="160"/>
          <w:marBottom w:val="0"/>
          <w:divBdr>
            <w:top w:val="none" w:sz="0" w:space="0" w:color="auto"/>
            <w:left w:val="none" w:sz="0" w:space="0" w:color="auto"/>
            <w:bottom w:val="none" w:sz="0" w:space="0" w:color="auto"/>
            <w:right w:val="none" w:sz="0" w:space="0" w:color="auto"/>
          </w:divBdr>
        </w:div>
        <w:div w:id="1104691033">
          <w:marLeft w:val="562"/>
          <w:marRight w:val="0"/>
          <w:marTop w:val="160"/>
          <w:marBottom w:val="0"/>
          <w:divBdr>
            <w:top w:val="none" w:sz="0" w:space="0" w:color="auto"/>
            <w:left w:val="none" w:sz="0" w:space="0" w:color="auto"/>
            <w:bottom w:val="none" w:sz="0" w:space="0" w:color="auto"/>
            <w:right w:val="none" w:sz="0" w:space="0" w:color="auto"/>
          </w:divBdr>
        </w:div>
        <w:div w:id="1944871749">
          <w:marLeft w:val="562"/>
          <w:marRight w:val="0"/>
          <w:marTop w:val="160"/>
          <w:marBottom w:val="0"/>
          <w:divBdr>
            <w:top w:val="none" w:sz="0" w:space="0" w:color="auto"/>
            <w:left w:val="none" w:sz="0" w:space="0" w:color="auto"/>
            <w:bottom w:val="none" w:sz="0" w:space="0" w:color="auto"/>
            <w:right w:val="none" w:sz="0" w:space="0" w:color="auto"/>
          </w:divBdr>
        </w:div>
        <w:div w:id="424770314">
          <w:marLeft w:val="562"/>
          <w:marRight w:val="0"/>
          <w:marTop w:val="160"/>
          <w:marBottom w:val="0"/>
          <w:divBdr>
            <w:top w:val="none" w:sz="0" w:space="0" w:color="auto"/>
            <w:left w:val="none" w:sz="0" w:space="0" w:color="auto"/>
            <w:bottom w:val="none" w:sz="0" w:space="0" w:color="auto"/>
            <w:right w:val="none" w:sz="0" w:space="0" w:color="auto"/>
          </w:divBdr>
        </w:div>
        <w:div w:id="1499076988">
          <w:marLeft w:val="562"/>
          <w:marRight w:val="0"/>
          <w:marTop w:val="160"/>
          <w:marBottom w:val="0"/>
          <w:divBdr>
            <w:top w:val="none" w:sz="0" w:space="0" w:color="auto"/>
            <w:left w:val="none" w:sz="0" w:space="0" w:color="auto"/>
            <w:bottom w:val="none" w:sz="0" w:space="0" w:color="auto"/>
            <w:right w:val="none" w:sz="0" w:space="0" w:color="auto"/>
          </w:divBdr>
        </w:div>
        <w:div w:id="503933126">
          <w:marLeft w:val="562"/>
          <w:marRight w:val="0"/>
          <w:marTop w:val="160"/>
          <w:marBottom w:val="0"/>
          <w:divBdr>
            <w:top w:val="none" w:sz="0" w:space="0" w:color="auto"/>
            <w:left w:val="none" w:sz="0" w:space="0" w:color="auto"/>
            <w:bottom w:val="none" w:sz="0" w:space="0" w:color="auto"/>
            <w:right w:val="none" w:sz="0" w:space="0" w:color="auto"/>
          </w:divBdr>
        </w:div>
        <w:div w:id="556211493">
          <w:marLeft w:val="562"/>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mbudsman.vic.gov.au/complaint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ibac.vic.gov.au/reporting-corruption/report/complaints-form" TargetMode="External"/><Relationship Id="rId17" Type="http://schemas.openxmlformats.org/officeDocument/2006/relationships/hyperlink" Target="https://www.ombudsman.vic.gov.au/complaints/" TargetMode="External"/><Relationship Id="rId2" Type="http://schemas.openxmlformats.org/officeDocument/2006/relationships/customXml" Target="../customXml/item2.xml"/><Relationship Id="rId16" Type="http://schemas.openxmlformats.org/officeDocument/2006/relationships/hyperlink" Target="mailto:ombudvic@ombudsman.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assic.austlii.edu.au/au/legis/vic/consol_act/lga2020182/s57.html" TargetMode="External"/><Relationship Id="rId5" Type="http://schemas.openxmlformats.org/officeDocument/2006/relationships/settings" Target="settings.xml"/><Relationship Id="rId15" Type="http://schemas.openxmlformats.org/officeDocument/2006/relationships/hyperlink" Target="https://www.ibac.vic.gov.au/reporting-corruption/report/complaints-form" TargetMode="External"/><Relationship Id="rId23" Type="http://schemas.openxmlformats.org/officeDocument/2006/relationships/customXml" Target="../customXml/item5.xml"/><Relationship Id="rId10" Type="http://schemas.openxmlformats.org/officeDocument/2006/relationships/hyperlink" Target="http://classic.austlii.edu.au/au/legis/vic/consol_act/lga2020182/s58.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publicdisclosures@hobsonsbay.vic.gov.au"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47F8C6E9653A46AE92F4B64865514EA6" version="1.0.0">
  <systemFields>
    <field name="Objective-Id">
      <value order="0">A2699206</value>
    </field>
    <field name="Objective-Title">
      <value order="0">Attachment 2 - Document Framework - Policy Template 0.1</value>
    </field>
    <field name="Objective-Description">
      <value order="0"/>
    </field>
    <field name="Objective-CreationStamp">
      <value order="0">2017-09-01T02:24:30Z</value>
    </field>
    <field name="Objective-IsApproved">
      <value order="0">false</value>
    </field>
    <field name="Objective-IsPublished">
      <value order="0">true</value>
    </field>
    <field name="Objective-DatePublished">
      <value order="0">2018-02-27T23:57:57Z</value>
    </field>
    <field name="Objective-ModificationStamp">
      <value order="0">2018-02-27T23:57:57Z</value>
    </field>
    <field name="Objective-Owner">
      <value order="0">Martina Simkin</value>
    </field>
    <field name="Objective-Path">
      <value order="0">Objective Global Folder:.Governance:Governance:Council:Policies:Document Framework 2017</value>
    </field>
    <field name="Objective-Parent">
      <value order="0">Document Framework 2017</value>
    </field>
    <field name="Objective-State">
      <value order="0">Published</value>
    </field>
    <field name="Objective-VersionId">
      <value order="0">vA4128280</value>
    </field>
    <field name="Objective-Version">
      <value order="0">1.0</value>
    </field>
    <field name="Objective-VersionNumber">
      <value order="0">1</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C257D622677B4E9CC7E4FB882887BE" ma:contentTypeVersion="6" ma:contentTypeDescription="Create a new document." ma:contentTypeScope="" ma:versionID="5c4ff3515cb8821f6ea7f13c1791c043">
  <xsd:schema xmlns:xsd="http://www.w3.org/2001/XMLSchema" xmlns:xs="http://www.w3.org/2001/XMLSchema" xmlns:p="http://schemas.microsoft.com/office/2006/metadata/properties" xmlns:ns2="60d7957e-d67f-4d89-a8df-78b7e872db11" xmlns:ns3="98abf85b-36b0-4f8e-81b7-08f771f2ed6e" targetNamespace="http://schemas.microsoft.com/office/2006/metadata/properties" ma:root="true" ma:fieldsID="a188ecd11433340b3f19caae8acbe254" ns2:_="" ns3:_="">
    <xsd:import namespace="60d7957e-d67f-4d89-a8df-78b7e872db11"/>
    <xsd:import namespace="98abf85b-36b0-4f8e-81b7-08f771f2ed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957e-d67f-4d89-a8df-78b7e872d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bf85b-36b0-4f8e-81b7-08f771f2ed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28977AF6-92DF-4D30-A1BA-04D16D39085C}">
  <ds:schemaRefs>
    <ds:schemaRef ds:uri="http://schemas.openxmlformats.org/officeDocument/2006/bibliography"/>
  </ds:schemaRefs>
</ds:datastoreItem>
</file>

<file path=customXml/itemProps3.xml><?xml version="1.0" encoding="utf-8"?>
<ds:datastoreItem xmlns:ds="http://schemas.openxmlformats.org/officeDocument/2006/customXml" ds:itemID="{B784C61E-5B46-40FC-848C-23A9397ED27B}"/>
</file>

<file path=customXml/itemProps4.xml><?xml version="1.0" encoding="utf-8"?>
<ds:datastoreItem xmlns:ds="http://schemas.openxmlformats.org/officeDocument/2006/customXml" ds:itemID="{523549DD-DBE3-4FF8-8561-58BCC2C847A3}"/>
</file>

<file path=customXml/itemProps5.xml><?xml version="1.0" encoding="utf-8"?>
<ds:datastoreItem xmlns:ds="http://schemas.openxmlformats.org/officeDocument/2006/customXml" ds:itemID="{D43BE547-CE8A-43D0-8FE4-1B267E0803A0}"/>
</file>

<file path=docProps/app.xml><?xml version="1.0" encoding="utf-8"?>
<Properties xmlns="http://schemas.openxmlformats.org/officeDocument/2006/extended-properties" xmlns:vt="http://schemas.openxmlformats.org/officeDocument/2006/docPropsVTypes">
  <Template>Normal</Template>
  <TotalTime>0</TotalTime>
  <Pages>37</Pages>
  <Words>12267</Words>
  <Characters>69926</Characters>
  <Application>Microsoft Office Word</Application>
  <DocSecurity>0</DocSecurity>
  <Lines>582</Lines>
  <Paragraphs>164</Paragraphs>
  <ScaleCrop>false</ScaleCrop>
  <HeadingPairs>
    <vt:vector size="4" baseType="variant">
      <vt:variant>
        <vt:lpstr>Title</vt:lpstr>
      </vt:variant>
      <vt:variant>
        <vt:i4>1</vt:i4>
      </vt:variant>
      <vt:variant>
        <vt:lpstr>Headings</vt:lpstr>
      </vt:variant>
      <vt:variant>
        <vt:i4>62</vt:i4>
      </vt:variant>
    </vt:vector>
  </HeadingPairs>
  <TitlesOfParts>
    <vt:vector size="63" baseType="lpstr">
      <vt:lpstr/>
      <vt:lpstr>About these Procedures</vt:lpstr>
      <vt:lpstr>About the Act</vt:lpstr>
      <vt:lpstr>Council’s Internal Reporting Structures</vt:lpstr>
      <vt:lpstr>    3.1	Officers and employees</vt:lpstr>
      <vt:lpstr>    3.2	Councillors</vt:lpstr>
      <vt:lpstr>    3.3	Direct and indirect supervisors and managers</vt:lpstr>
      <vt:lpstr>    3.4	Public Interest Disclosures Coordinator</vt:lpstr>
      <vt:lpstr>Making a disclosure</vt:lpstr>
      <vt:lpstr>    4.1	What is a disclosure and who can make a disclosure?</vt:lpstr>
      <vt:lpstr>    4.2	The following are not public interest disclosures under the Act:</vt:lpstr>
      <vt:lpstr>    4.3	How can a disclosure be made?</vt:lpstr>
      <vt:lpstr>        4.3.1	In accordance with Part 2 of the Act</vt:lpstr>
      <vt:lpstr>        4.3.2	Made to a body authorised to receive it</vt:lpstr>
      <vt:lpstr>        4.3.3	 How to make a disclosure to Council</vt:lpstr>
      <vt:lpstr>        4.3.4	How to make a disclosure to the IBAC</vt:lpstr>
      <vt:lpstr>        4.3.5	How to make a disclosure to the Victorian Ombudsman</vt:lpstr>
      <vt:lpstr>    4.4	What can a disclosure be made about?</vt:lpstr>
      <vt:lpstr>        4.4.1	Improper conduct</vt:lpstr>
      <vt:lpstr>        4.4.2	Detrimental action</vt:lpstr>
      <vt:lpstr>Handling a disclosure</vt:lpstr>
      <vt:lpstr>    5.1	Receiving a disclosure</vt:lpstr>
      <vt:lpstr>    5.2	Assessing a disclosure</vt:lpstr>
      <vt:lpstr>        5.2.1	Step One</vt:lpstr>
      <vt:lpstr>        5.2.2	Step Two</vt:lpstr>
      <vt:lpstr>        5.2.3	Where urgent action is required </vt:lpstr>
      <vt:lpstr>        5.2.4	Assessment decisions</vt:lpstr>
      <vt:lpstr>    5.3	Notifications</vt:lpstr>
      <vt:lpstr>        5.3.1	 If the disclosure is not a public interest disclosure</vt:lpstr>
      <vt:lpstr>        5.3.2	If the disclosure may be a public interest disclosure</vt:lpstr>
      <vt:lpstr>    5.4	Protections for public officers</vt:lpstr>
      <vt:lpstr>Assessment by the IBAC</vt:lpstr>
      <vt:lpstr>    6.1	If the IBAC determines the disclosure is not a public interest complaint</vt:lpstr>
      <vt:lpstr>    6.2	If the IBAC determines the disclosure is a public interest complaint</vt:lpstr>
      <vt:lpstr>        6.2.1	Notification to the discloser</vt:lpstr>
      <vt:lpstr>        6.2.2	Further actions the IBAC may take</vt:lpstr>
      <vt:lpstr>        6.2.3	Other information about investigative entities’ investigations </vt:lpstr>
      <vt:lpstr>Welfare management</vt:lpstr>
      <vt:lpstr>    7.1	Support available to disclosers and co-operators</vt:lpstr>
      <vt:lpstr>        7.1.1	Appointment of a Welfare Manager</vt:lpstr>
      <vt:lpstr>    7.2	Welfare management of persons </vt:lpstr>
      <vt:lpstr>        7.2.1	 Welfare services</vt:lpstr>
      <vt:lpstr>        7.2.2	Confidentiality</vt:lpstr>
      <vt:lpstr>        7.2.4	If the allegations are wrong or unsubstantiated</vt:lpstr>
      <vt:lpstr>        7.2.5	If detrimental action is reported</vt:lpstr>
      <vt:lpstr>    7.3	Protections for persons making a public interest disclosure</vt:lpstr>
      <vt:lpstr>        7.3.1	Part 6 protections available to disclosers</vt:lpstr>
      <vt:lpstr>        7.3.2	Actions of the discloser constituting offences </vt:lpstr>
      <vt:lpstr>        7.3.3	Other limitations on protections afforded to disclosers</vt:lpstr>
      <vt:lpstr>Confidentiality</vt:lpstr>
      <vt:lpstr>    8.1	General obligation of confidentiality on Council and all individuals</vt:lpstr>
      <vt:lpstr>    8.2	Steps taken by Council to ensure confidentiality</vt:lpstr>
      <vt:lpstr>        8.2.1	Information management</vt:lpstr>
      <vt:lpstr>        8.2.2	Exemption from the Freedom of Information Act 1982 </vt:lpstr>
      <vt:lpstr>        8.2.3	Training for all staff</vt:lpstr>
      <vt:lpstr>    8.3	Limited exceptions permitted by the Act</vt:lpstr>
      <vt:lpstr>    8.4	Penalties apply for unauthorised disclosure of information</vt:lpstr>
      <vt:lpstr>Collating and publishing statistics</vt:lpstr>
      <vt:lpstr>Review</vt:lpstr>
      <vt:lpstr>Further information</vt:lpstr>
      <vt:lpstr>Document Control</vt:lpstr>
      <vt:lpstr>    </vt:lpstr>
      <vt:lpstr>Version History</vt:lpstr>
    </vt:vector>
  </TitlesOfParts>
  <Company/>
  <LinksUpToDate>false</LinksUpToDate>
  <CharactersWithSpaces>82029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Julie Brne</cp:lastModifiedBy>
  <cp:revision>2</cp:revision>
  <dcterms:created xsi:type="dcterms:W3CDTF">2020-08-20T11:35:00Z</dcterms:created>
  <dcterms:modified xsi:type="dcterms:W3CDTF">2020-08-20T11:35:00Z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A2699206</vt:lpwstr>
  </property>
  <property fmtid="{D5CDD505-2E9C-101B-9397-08002B2CF9AE}" pid="4" name="Objective-Title">
    <vt:lpwstr>Attachment 2 - Document Framework - Policy Template 0.1</vt:lpwstr>
  </property>
  <property fmtid="{D5CDD505-2E9C-101B-9397-08002B2CF9AE}" pid="5" name="Objective-Description">
    <vt:lpwstr/>
  </property>
  <property fmtid="{D5CDD505-2E9C-101B-9397-08002B2CF9AE}" pid="6" name="Objective-CreationStamp">
    <vt:filetime>2017-09-01T02:25:26Z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2018-02-27T23:57:57Z</vt:filetime>
  </property>
  <property fmtid="{D5CDD505-2E9C-101B-9397-08002B2CF9AE}" pid="10" name="Objective-ModificationStamp">
    <vt:filetime>2018-02-27T23:57:57Z</vt:filetime>
  </property>
  <property fmtid="{D5CDD505-2E9C-101B-9397-08002B2CF9AE}" pid="11" name="Objective-Owner">
    <vt:lpwstr>Martina Simkin</vt:lpwstr>
  </property>
  <property fmtid="{D5CDD505-2E9C-101B-9397-08002B2CF9AE}" pid="12" name="Objective-Path">
    <vt:lpwstr>Objective Global Folder:.Governance:Governance:Council:Policies:Document Framework 2017:</vt:lpwstr>
  </property>
  <property fmtid="{D5CDD505-2E9C-101B-9397-08002B2CF9AE}" pid="13" name="Objective-Parent">
    <vt:lpwstr>Document Framework 2017</vt:lpwstr>
  </property>
  <property fmtid="{D5CDD505-2E9C-101B-9397-08002B2CF9AE}" pid="14" name="Objective-State">
    <vt:lpwstr>Published</vt:lpwstr>
  </property>
  <property fmtid="{D5CDD505-2E9C-101B-9397-08002B2CF9AE}" pid="15" name="Objective-VersionId">
    <vt:lpwstr>vA4128280</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y fmtid="{D5CDD505-2E9C-101B-9397-08002B2CF9AE}" pid="27" name="ContentTypeId">
    <vt:lpwstr>0x010100D9C257D622677B4E9CC7E4FB882887BE</vt:lpwstr>
  </property>
</Properties>
</file>